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A35" w:rsidRPr="00740A35" w:rsidRDefault="000D31AE" w:rsidP="00522CF3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ab/>
      </w:r>
    </w:p>
    <w:p w:rsidR="00522CF3" w:rsidRPr="000D31AE" w:rsidRDefault="00522CF3" w:rsidP="000D31AE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E151B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На основу члана </w:t>
      </w:r>
      <w:r>
        <w:rPr>
          <w:rFonts w:ascii="Times New Roman" w:hAnsi="Times New Roman"/>
          <w:sz w:val="24"/>
          <w:szCs w:val="24"/>
          <w:lang w:val="ru-RU"/>
        </w:rPr>
        <w:t>39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  <w:lang w:val="ru-RU"/>
        </w:rPr>
        <w:t xml:space="preserve"> став 4</w:t>
      </w:r>
      <w:r w:rsidRPr="0024516B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 xml:space="preserve">Закона о акцизама </w:t>
      </w:r>
      <w:r w:rsidRPr="00710C62">
        <w:rPr>
          <w:rFonts w:ascii="Times New Roman" w:hAnsi="Times New Roman" w:cs="Times New Roman"/>
          <w:sz w:val="24"/>
          <w:szCs w:val="24"/>
          <w:lang w:val="sr-Cyrl-CS"/>
        </w:rPr>
        <w:t>(„Службени гласник РС”, бр. 22/01, 73/01, 80/02, 80/02-др. закон, 43/03, 72/03, 43/04, 55/04, 135/04, 46/05, 101/05-др. закон, 61/07, 5/09, 31/09, 101/10, 43/11, 101/11, 93/12, 119/12, 47/13, 68/14-др. з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акон, 142/14, </w:t>
      </w:r>
      <w:r w:rsidRPr="00710C62">
        <w:rPr>
          <w:rFonts w:ascii="Times New Roman" w:hAnsi="Times New Roman" w:cs="Times New Roman"/>
          <w:sz w:val="24"/>
          <w:szCs w:val="24"/>
          <w:lang w:val="sr-Cyrl-CS"/>
        </w:rPr>
        <w:t>55/15</w:t>
      </w:r>
      <w:r w:rsidR="00235BB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103/15</w:t>
      </w:r>
      <w:r w:rsidR="00235BB6">
        <w:rPr>
          <w:rFonts w:ascii="Times New Roman" w:hAnsi="Times New Roman" w:cs="Times New Roman"/>
          <w:sz w:val="24"/>
          <w:szCs w:val="24"/>
        </w:rPr>
        <w:t xml:space="preserve"> </w:t>
      </w:r>
      <w:r w:rsidR="007201F9" w:rsidRPr="007201F9">
        <w:rPr>
          <w:rFonts w:ascii="Times New Roman" w:hAnsi="Times New Roman" w:cs="Times New Roman"/>
          <w:sz w:val="24"/>
          <w:szCs w:val="24"/>
          <w:lang w:val="sr-Cyrl-RS"/>
        </w:rPr>
        <w:t>и 108/16</w:t>
      </w:r>
      <w:r w:rsidRPr="00710C62">
        <w:rPr>
          <w:rFonts w:ascii="Times New Roman" w:hAnsi="Times New Roman" w:cs="Times New Roman"/>
          <w:sz w:val="24"/>
          <w:szCs w:val="24"/>
          <w:lang w:val="sr-Cyrl-CS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22CF3" w:rsidRPr="00E151B5" w:rsidRDefault="00522CF3" w:rsidP="00522CF3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/>
          <w:sz w:val="24"/>
          <w:szCs w:val="24"/>
          <w:lang w:val="sr-Latn-RS"/>
        </w:rPr>
        <w:tab/>
      </w:r>
      <w:r w:rsidRPr="00E151B5">
        <w:rPr>
          <w:rFonts w:ascii="Times New Roman" w:eastAsia="Times New Roman" w:hAnsi="Times New Roman"/>
          <w:sz w:val="24"/>
          <w:szCs w:val="24"/>
          <w:lang w:val="ru-RU"/>
        </w:rPr>
        <w:t>Министар финансија доноси</w:t>
      </w:r>
    </w:p>
    <w:p w:rsidR="00522CF3" w:rsidRDefault="00522CF3" w:rsidP="00522C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522CF3" w:rsidRDefault="00522CF3" w:rsidP="00522CF3">
      <w:pPr>
        <w:spacing w:after="0" w:line="240" w:lineRule="auto"/>
        <w:jc w:val="center"/>
        <w:outlineLvl w:val="5"/>
        <w:rPr>
          <w:rFonts w:ascii="Times New Roman" w:eastAsia="Times New Roman" w:hAnsi="Times New Roman"/>
          <w:bCs/>
          <w:sz w:val="24"/>
          <w:szCs w:val="24"/>
          <w:lang w:val="ru-RU" w:eastAsia="sr-Latn-CS"/>
        </w:rPr>
      </w:pPr>
      <w:r w:rsidRPr="00E151B5">
        <w:rPr>
          <w:rFonts w:ascii="Times New Roman" w:eastAsia="Times New Roman" w:hAnsi="Times New Roman"/>
          <w:bCs/>
          <w:sz w:val="24"/>
          <w:szCs w:val="24"/>
          <w:lang w:val="ru-RU" w:eastAsia="sr-Latn-CS"/>
        </w:rPr>
        <w:t>П</w:t>
      </w:r>
      <w:r w:rsidRPr="00E151B5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E151B5">
        <w:rPr>
          <w:rFonts w:ascii="Times New Roman" w:eastAsia="Times New Roman" w:hAnsi="Times New Roman"/>
          <w:bCs/>
          <w:sz w:val="24"/>
          <w:szCs w:val="24"/>
          <w:lang w:val="ru-RU" w:eastAsia="sr-Latn-CS"/>
        </w:rPr>
        <w:t>Р</w:t>
      </w:r>
      <w:r w:rsidRPr="00E151B5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E151B5">
        <w:rPr>
          <w:rFonts w:ascii="Times New Roman" w:eastAsia="Times New Roman" w:hAnsi="Times New Roman"/>
          <w:bCs/>
          <w:sz w:val="24"/>
          <w:szCs w:val="24"/>
          <w:lang w:val="ru-RU" w:eastAsia="sr-Latn-CS"/>
        </w:rPr>
        <w:t>А</w:t>
      </w:r>
      <w:r w:rsidRPr="00E151B5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E151B5">
        <w:rPr>
          <w:rFonts w:ascii="Times New Roman" w:eastAsia="Times New Roman" w:hAnsi="Times New Roman"/>
          <w:bCs/>
          <w:sz w:val="24"/>
          <w:szCs w:val="24"/>
          <w:lang w:val="ru-RU" w:eastAsia="sr-Latn-CS"/>
        </w:rPr>
        <w:t>В</w:t>
      </w:r>
      <w:r w:rsidRPr="00E151B5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E151B5">
        <w:rPr>
          <w:rFonts w:ascii="Times New Roman" w:eastAsia="Times New Roman" w:hAnsi="Times New Roman"/>
          <w:bCs/>
          <w:sz w:val="24"/>
          <w:szCs w:val="24"/>
          <w:lang w:val="ru-RU" w:eastAsia="sr-Latn-CS"/>
        </w:rPr>
        <w:t>И</w:t>
      </w:r>
      <w:r w:rsidRPr="00E151B5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E151B5">
        <w:rPr>
          <w:rFonts w:ascii="Times New Roman" w:eastAsia="Times New Roman" w:hAnsi="Times New Roman"/>
          <w:bCs/>
          <w:sz w:val="24"/>
          <w:szCs w:val="24"/>
          <w:lang w:val="ru-RU" w:eastAsia="sr-Latn-CS"/>
        </w:rPr>
        <w:t>Л</w:t>
      </w:r>
      <w:r w:rsidRPr="00E151B5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E151B5">
        <w:rPr>
          <w:rFonts w:ascii="Times New Roman" w:eastAsia="Times New Roman" w:hAnsi="Times New Roman"/>
          <w:bCs/>
          <w:sz w:val="24"/>
          <w:szCs w:val="24"/>
          <w:lang w:val="ru-RU" w:eastAsia="sr-Latn-CS"/>
        </w:rPr>
        <w:t>Н</w:t>
      </w:r>
      <w:r w:rsidRPr="00E151B5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E151B5">
        <w:rPr>
          <w:rFonts w:ascii="Times New Roman" w:eastAsia="Times New Roman" w:hAnsi="Times New Roman"/>
          <w:bCs/>
          <w:sz w:val="24"/>
          <w:szCs w:val="24"/>
          <w:lang w:val="ru-RU" w:eastAsia="sr-Latn-CS"/>
        </w:rPr>
        <w:t>И</w:t>
      </w:r>
      <w:r w:rsidRPr="00E151B5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E151B5">
        <w:rPr>
          <w:rFonts w:ascii="Times New Roman" w:eastAsia="Times New Roman" w:hAnsi="Times New Roman"/>
          <w:bCs/>
          <w:sz w:val="24"/>
          <w:szCs w:val="24"/>
          <w:lang w:val="ru-RU" w:eastAsia="sr-Latn-CS"/>
        </w:rPr>
        <w:t xml:space="preserve">К </w:t>
      </w:r>
    </w:p>
    <w:p w:rsidR="000D31AE" w:rsidRDefault="000D31AE" w:rsidP="00522CF3">
      <w:pPr>
        <w:spacing w:after="0" w:line="240" w:lineRule="auto"/>
        <w:jc w:val="center"/>
        <w:outlineLvl w:val="5"/>
        <w:rPr>
          <w:rFonts w:ascii="Times New Roman" w:eastAsia="Times New Roman" w:hAnsi="Times New Roman"/>
          <w:bCs/>
          <w:sz w:val="24"/>
          <w:szCs w:val="24"/>
          <w:lang w:val="ru-RU" w:eastAsia="sr-Latn-CS"/>
        </w:rPr>
      </w:pPr>
    </w:p>
    <w:p w:rsidR="00522CF3" w:rsidRPr="00E151B5" w:rsidRDefault="00522CF3" w:rsidP="00522CF3">
      <w:pPr>
        <w:spacing w:after="0" w:line="240" w:lineRule="auto"/>
        <w:jc w:val="center"/>
        <w:outlineLvl w:val="5"/>
        <w:rPr>
          <w:rFonts w:ascii="Times New Roman" w:eastAsia="Times New Roman" w:hAnsi="Times New Roman"/>
          <w:bCs/>
          <w:sz w:val="24"/>
          <w:szCs w:val="24"/>
          <w:lang w:val="sr-Cyrl-RS" w:eastAsia="sr-Latn-CS"/>
        </w:rPr>
      </w:pPr>
      <w:r w:rsidRPr="00E151B5">
        <w:rPr>
          <w:rFonts w:ascii="Times New Roman" w:eastAsia="Times New Roman" w:hAnsi="Times New Roman"/>
          <w:bCs/>
          <w:sz w:val="24"/>
          <w:szCs w:val="24"/>
          <w:lang w:val="ru-RU" w:eastAsia="sr-Latn-CS"/>
        </w:rPr>
        <w:t>О ИЗМЕНАМА</w:t>
      </w:r>
      <w:r w:rsidR="00624020">
        <w:rPr>
          <w:rFonts w:ascii="Times New Roman" w:eastAsia="Times New Roman" w:hAnsi="Times New Roman"/>
          <w:bCs/>
          <w:sz w:val="24"/>
          <w:szCs w:val="24"/>
          <w:lang w:val="ru-RU" w:eastAsia="sr-Latn-CS"/>
        </w:rPr>
        <w:t xml:space="preserve"> И ДОПУНАМА</w:t>
      </w:r>
      <w:r w:rsidRPr="00E151B5">
        <w:rPr>
          <w:rFonts w:ascii="Times New Roman" w:eastAsia="Times New Roman" w:hAnsi="Times New Roman"/>
          <w:bCs/>
          <w:sz w:val="24"/>
          <w:szCs w:val="24"/>
          <w:lang w:val="ru-RU" w:eastAsia="sr-Latn-C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sr-Latn-CS"/>
        </w:rPr>
        <w:t>ПРАВИЛНИК</w:t>
      </w:r>
      <w:r>
        <w:rPr>
          <w:rFonts w:ascii="Times New Roman" w:eastAsia="Times New Roman" w:hAnsi="Times New Roman"/>
          <w:bCs/>
          <w:sz w:val="24"/>
          <w:szCs w:val="24"/>
          <w:lang w:val="sr-Cyrl-RS" w:eastAsia="sr-Latn-CS"/>
        </w:rPr>
        <w:t>А</w:t>
      </w:r>
    </w:p>
    <w:p w:rsidR="00522CF3" w:rsidRDefault="00522CF3" w:rsidP="00522CF3">
      <w:pPr>
        <w:spacing w:after="0" w:line="240" w:lineRule="auto"/>
        <w:jc w:val="center"/>
        <w:outlineLvl w:val="5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 w:rsidRPr="0024516B">
        <w:rPr>
          <w:rFonts w:ascii="Times New Roman" w:eastAsia="Times New Roman" w:hAnsi="Times New Roman"/>
          <w:bCs/>
          <w:sz w:val="24"/>
          <w:szCs w:val="24"/>
          <w:lang w:eastAsia="sr-Latn-CS"/>
        </w:rPr>
        <w:t>О БЛИЖИМ УСЛОВИМА, НАЧИНУ И ПОСТУПКУ ЗА ОСТВАРИВАЊЕ ПРАВА НА РЕФАКЦИЈУ ПЛАЋЕНЕ АКЦИЗЕ НА ДЕРИВАТЕ НАФТЕ</w:t>
      </w:r>
      <w:r>
        <w:rPr>
          <w:rFonts w:ascii="Times New Roman" w:eastAsia="Times New Roman" w:hAnsi="Times New Roman"/>
          <w:bCs/>
          <w:sz w:val="24"/>
          <w:szCs w:val="24"/>
          <w:lang w:val="sr-Cyrl-RS" w:eastAsia="sr-Latn-CS"/>
        </w:rPr>
        <w:t xml:space="preserve"> И БИОТЕЧНОСТИ</w:t>
      </w:r>
      <w:r w:rsidRPr="0024516B">
        <w:rPr>
          <w:rFonts w:ascii="Times New Roman" w:eastAsia="Times New Roman" w:hAnsi="Times New Roman"/>
          <w:bCs/>
          <w:sz w:val="24"/>
          <w:szCs w:val="24"/>
          <w:lang w:eastAsia="sr-Latn-CS"/>
        </w:rPr>
        <w:t xml:space="preserve"> ИЗ </w:t>
      </w:r>
      <w:r w:rsidRPr="0024516B">
        <w:rPr>
          <w:rFonts w:ascii="Times New Roman" w:hAnsi="Times New Roman"/>
          <w:sz w:val="24"/>
          <w:szCs w:val="24"/>
          <w:lang w:val="ru-RU"/>
        </w:rPr>
        <w:t xml:space="preserve">ЧЛАНА 9. СТАВ 1. ТАЧ. 3), </w:t>
      </w:r>
      <w:r w:rsidRPr="005F27C4">
        <w:rPr>
          <w:rFonts w:ascii="Times New Roman" w:hAnsi="Times New Roman"/>
          <w:sz w:val="24"/>
          <w:szCs w:val="24"/>
          <w:lang w:val="ru-RU"/>
        </w:rPr>
        <w:t xml:space="preserve">4), </w:t>
      </w:r>
      <w:r w:rsidRPr="0024516B">
        <w:rPr>
          <w:rFonts w:ascii="Times New Roman" w:hAnsi="Times New Roman"/>
          <w:sz w:val="24"/>
          <w:szCs w:val="24"/>
          <w:lang w:val="ru-RU"/>
        </w:rPr>
        <w:t>5)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24516B">
        <w:rPr>
          <w:rFonts w:ascii="Times New Roman" w:hAnsi="Times New Roman"/>
          <w:sz w:val="24"/>
          <w:szCs w:val="24"/>
          <w:lang w:val="ru-RU"/>
        </w:rPr>
        <w:t xml:space="preserve"> 6)</w:t>
      </w:r>
      <w:r>
        <w:rPr>
          <w:rFonts w:ascii="Times New Roman" w:hAnsi="Times New Roman"/>
          <w:sz w:val="24"/>
          <w:szCs w:val="24"/>
          <w:lang w:val="ru-RU"/>
        </w:rPr>
        <w:t xml:space="preserve"> И 7)</w:t>
      </w:r>
      <w:r w:rsidRPr="0024516B">
        <w:rPr>
          <w:rFonts w:ascii="Times New Roman" w:hAnsi="Times New Roman"/>
          <w:sz w:val="24"/>
          <w:szCs w:val="24"/>
          <w:lang w:val="ru-RU"/>
        </w:rPr>
        <w:t xml:space="preserve"> ЗАКОНА</w:t>
      </w:r>
      <w:r w:rsidRPr="0024516B">
        <w:rPr>
          <w:rFonts w:ascii="Times New Roman" w:eastAsia="Times New Roman" w:hAnsi="Times New Roman"/>
          <w:sz w:val="24"/>
          <w:szCs w:val="24"/>
          <w:lang w:eastAsia="sr-Latn-CS"/>
        </w:rPr>
        <w:t xml:space="preserve"> О АКЦИЗАМА</w:t>
      </w:r>
      <w:r w:rsidRPr="0024516B">
        <w:rPr>
          <w:rFonts w:ascii="Times New Roman" w:eastAsia="Times New Roman" w:hAnsi="Times New Roman"/>
          <w:bCs/>
          <w:sz w:val="24"/>
          <w:szCs w:val="24"/>
          <w:lang w:eastAsia="sr-Latn-CS"/>
        </w:rPr>
        <w:t xml:space="preserve">, </w:t>
      </w:r>
      <w:r w:rsidRPr="0024516B">
        <w:rPr>
          <w:rFonts w:ascii="Times New Roman" w:eastAsia="Times New Roman" w:hAnsi="Times New Roman"/>
          <w:sz w:val="24"/>
          <w:szCs w:val="24"/>
          <w:lang w:eastAsia="sr-Latn-CS"/>
        </w:rPr>
        <w:t xml:space="preserve">КОЈИ СЕ КОРИСТЕ </w:t>
      </w:r>
      <w:r w:rsidRPr="00E36633">
        <w:rPr>
          <w:rFonts w:ascii="Times New Roman" w:eastAsia="Times New Roman" w:hAnsi="Times New Roman"/>
          <w:sz w:val="24"/>
          <w:szCs w:val="24"/>
          <w:lang w:eastAsia="sr-Latn-CS"/>
        </w:rPr>
        <w:t xml:space="preserve">КАО ЕНЕРГЕТСКА ГОРИВА У ПРОИЗВОДЊИ ЕЛЕКТРИЧНЕ И ТОПЛОТНЕ ЕНЕРГИЈЕ ИЛИ У ИНДУСТРИЈСКЕ 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СВРХЕ</w:t>
      </w:r>
    </w:p>
    <w:p w:rsidR="000D31AE" w:rsidRPr="000D31AE" w:rsidRDefault="000D31AE" w:rsidP="00522CF3">
      <w:pPr>
        <w:spacing w:after="0" w:line="240" w:lineRule="auto"/>
        <w:jc w:val="center"/>
        <w:outlineLvl w:val="5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</w:p>
    <w:p w:rsidR="00522CF3" w:rsidRDefault="00522CF3" w:rsidP="00522CF3">
      <w:pPr>
        <w:spacing w:after="0" w:line="240" w:lineRule="auto"/>
        <w:jc w:val="center"/>
        <w:outlineLvl w:val="5"/>
        <w:rPr>
          <w:rFonts w:ascii="Times New Roman" w:eastAsia="Times New Roman" w:hAnsi="Times New Roman"/>
          <w:bCs/>
          <w:sz w:val="24"/>
          <w:szCs w:val="24"/>
          <w:lang w:val="ru-RU" w:eastAsia="sr-Latn-CS"/>
        </w:rPr>
      </w:pPr>
    </w:p>
    <w:p w:rsidR="00522CF3" w:rsidRPr="00931797" w:rsidRDefault="00522CF3" w:rsidP="000D31A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Члан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1.</w:t>
      </w:r>
    </w:p>
    <w:p w:rsidR="00522CF3" w:rsidRPr="007201F9" w:rsidRDefault="00F520AA" w:rsidP="006B3F81">
      <w:pPr>
        <w:tabs>
          <w:tab w:val="left" w:pos="851"/>
        </w:tabs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F520A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 </w:t>
      </w:r>
      <w:r w:rsidRPr="00F520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Правилнику </w:t>
      </w:r>
      <w:r w:rsidRPr="00F520AA"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/>
        </w:rPr>
        <w:t>о ближим условима, начину и поступку за остваривање права на рефакцију плаћене акцизе на деривате нафте и биотечности из члана 9. став 1. тач. 3), 4), 5), 6) и 7) Закона о акцизама, који се користе као енергетска горива у производњи електричне и топлотне енергије или у индустријске сврхе</w:t>
      </w:r>
      <w:r w:rsidRPr="00F520A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F520AA">
        <w:rPr>
          <w:rFonts w:ascii="Times New Roman" w:eastAsia="Times New Roman" w:hAnsi="Times New Roman" w:cs="Times New Roman"/>
          <w:bCs/>
          <w:sz w:val="24"/>
          <w:szCs w:val="24"/>
        </w:rPr>
        <w:t xml:space="preserve">„Службени гласник РС”, бр.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38/13, </w:t>
      </w:r>
      <w:r w:rsidRPr="00F520AA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93/13</w:t>
      </w:r>
      <w:r w:rsidR="007201F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111/15</w:t>
      </w:r>
      <w:r w:rsidR="007201F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201F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и </w:t>
      </w:r>
      <w:r w:rsidR="007201F9" w:rsidRPr="007201F9">
        <w:rPr>
          <w:rFonts w:ascii="Times New Roman" w:eastAsia="Calibri" w:hAnsi="Times New Roman" w:cs="Times New Roman"/>
          <w:sz w:val="24"/>
        </w:rPr>
        <w:t>101/16</w:t>
      </w:r>
      <w:r w:rsidRPr="00F520AA">
        <w:rPr>
          <w:rFonts w:ascii="Times New Roman" w:eastAsia="Calibri" w:hAnsi="Times New Roman" w:cs="Times New Roman"/>
          <w:sz w:val="24"/>
          <w:szCs w:val="24"/>
        </w:rPr>
        <w:t>)</w:t>
      </w:r>
      <w:r w:rsidR="006827F0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6B3F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7201F9">
        <w:rPr>
          <w:rFonts w:ascii="Times New Roman" w:hAnsi="Times New Roman" w:cs="Times New Roman"/>
          <w:sz w:val="24"/>
          <w:szCs w:val="24"/>
          <w:lang w:val="sr-Cyrl-RS"/>
        </w:rPr>
        <w:t xml:space="preserve"> члану 1</w:t>
      </w:r>
      <w:r w:rsidR="00522CF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речи:</w:t>
      </w:r>
      <w:r w:rsidRPr="00F520AA">
        <w:rPr>
          <w:rFonts w:ascii="Times New Roman" w:eastAsia="Times New Roman" w:hAnsi="Times New Roman" w:cs="Times New Roman"/>
          <w:bCs/>
          <w:sz w:val="24"/>
          <w:szCs w:val="24"/>
        </w:rPr>
        <w:t xml:space="preserve"> „</w:t>
      </w:r>
      <w:r w:rsidR="007201F9" w:rsidRPr="007201F9">
        <w:rPr>
          <w:rFonts w:ascii="Times New Roman" w:hAnsi="Times New Roman" w:cs="Times New Roman"/>
          <w:sz w:val="24"/>
        </w:rPr>
        <w:t>55/15 и 103/15</w:t>
      </w:r>
      <w:r w:rsidRPr="00F520AA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замењују се речима:</w:t>
      </w:r>
      <w:r w:rsidRPr="00F520A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201F9">
        <w:rPr>
          <w:rFonts w:ascii="Times New Roman" w:hAnsi="Times New Roman" w:cs="Times New Roman"/>
          <w:bCs/>
          <w:sz w:val="24"/>
          <w:szCs w:val="24"/>
        </w:rPr>
        <w:t>„</w:t>
      </w:r>
      <w:r w:rsidR="007201F9" w:rsidRPr="007201F9">
        <w:rPr>
          <w:rFonts w:ascii="Times New Roman" w:hAnsi="Times New Roman" w:cs="Times New Roman"/>
          <w:sz w:val="24"/>
        </w:rPr>
        <w:t>55/15, 103/15 и</w:t>
      </w:r>
      <w:r w:rsidR="007201F9" w:rsidRPr="007201F9">
        <w:rPr>
          <w:rFonts w:ascii="Times New Roman" w:eastAsia="Times New Roman" w:hAnsi="Times New Roman" w:cs="Times New Roman"/>
          <w:sz w:val="24"/>
          <w:szCs w:val="24"/>
        </w:rPr>
        <w:t xml:space="preserve"> 108/16</w:t>
      </w:r>
      <w:r w:rsidRPr="007201F9">
        <w:rPr>
          <w:rFonts w:ascii="Times New Roman" w:hAnsi="Times New Roman" w:cs="Times New Roman"/>
          <w:bCs/>
          <w:sz w:val="24"/>
          <w:szCs w:val="24"/>
        </w:rPr>
        <w:t>”</w:t>
      </w:r>
      <w:r w:rsidRPr="007201F9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7201F9" w:rsidRPr="006B3F81" w:rsidRDefault="007201F9" w:rsidP="007201F9">
      <w:pPr>
        <w:tabs>
          <w:tab w:val="left" w:pos="851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53CF8" w:rsidRDefault="00522CF3" w:rsidP="00B53CF8">
      <w:pPr>
        <w:tabs>
          <w:tab w:val="left" w:pos="851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2.</w:t>
      </w:r>
    </w:p>
    <w:p w:rsidR="001B1C10" w:rsidRDefault="00B53CF8" w:rsidP="00B72C2D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У </w:t>
      </w:r>
      <w:r w:rsidR="007201F9">
        <w:rPr>
          <w:rFonts w:ascii="Times New Roman" w:hAnsi="Times New Roman" w:cs="Times New Roman"/>
          <w:sz w:val="24"/>
          <w:szCs w:val="24"/>
        </w:rPr>
        <w:t>члану 2</w:t>
      </w:r>
      <w:r w:rsidRPr="00B53CF8">
        <w:rPr>
          <w:rFonts w:ascii="Times New Roman" w:hAnsi="Times New Roman" w:cs="Times New Roman"/>
          <w:sz w:val="24"/>
          <w:szCs w:val="24"/>
        </w:rPr>
        <w:t xml:space="preserve">. став 1. </w:t>
      </w:r>
      <w:r w:rsidR="007201F9">
        <w:rPr>
          <w:rFonts w:ascii="Times New Roman" w:hAnsi="Times New Roman" w:cs="Times New Roman"/>
          <w:sz w:val="24"/>
          <w:szCs w:val="24"/>
          <w:lang w:val="sr-Cyrl-RS"/>
        </w:rPr>
        <w:t xml:space="preserve">после </w:t>
      </w:r>
      <w:r w:rsidR="001B1C10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речи: </w:t>
      </w:r>
      <w:r w:rsidR="001B1C10" w:rsidRPr="00F520AA"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="007201F9" w:rsidRPr="00B903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топлотне енергије</w:t>
      </w:r>
      <w:r w:rsidR="001B1C10" w:rsidRPr="001B1C10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="007201F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додају се запета и речи: </w:t>
      </w:r>
      <w:r w:rsidR="001B1C10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1B1C10" w:rsidRPr="001B1C10"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="00E720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односно</w:t>
      </w:r>
      <w:r w:rsidR="00E720A6" w:rsidRPr="004A29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када се наведени деривати нафте користе као </w:t>
      </w:r>
      <w:r w:rsidR="00E720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енергетско гориво или као </w:t>
      </w:r>
      <w:r w:rsidR="00E720A6" w:rsidRPr="004A2947">
        <w:rPr>
          <w:rFonts w:ascii="Times New Roman" w:hAnsi="Times New Roman" w:cs="Times New Roman"/>
          <w:sz w:val="24"/>
          <w:szCs w:val="24"/>
        </w:rPr>
        <w:t xml:space="preserve">репродукциони материјал у процесу производње </w:t>
      </w:r>
      <w:r w:rsidR="00E720A6" w:rsidRPr="004A29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акцизних, односно неакцизних производа</w:t>
      </w:r>
      <w:r w:rsidR="001B1C10" w:rsidRPr="001B1C10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="007201F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, а реч: </w:t>
      </w:r>
      <w:r w:rsidR="007201F9" w:rsidRPr="00F520AA"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="007201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или</w:t>
      </w:r>
      <w:r w:rsidR="007201F9" w:rsidRPr="001B1C10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="007201F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брише се.</w:t>
      </w:r>
    </w:p>
    <w:p w:rsidR="00DC2016" w:rsidRDefault="00DC2016" w:rsidP="00B72C2D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ab/>
        <w:t xml:space="preserve">У ставу 2. тачка 2) </w:t>
      </w:r>
      <w:r w:rsidRPr="00DC201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после речи: </w:t>
      </w:r>
      <w:r w:rsidRPr="00DC2016"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="000D31AE" w:rsidRPr="005E5CD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која се користе за</w:t>
      </w:r>
      <w:r w:rsidR="000D31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C90DB1">
        <w:rPr>
          <w:rFonts w:ascii="Times New Roman" w:hAnsi="Times New Roman" w:cs="Times New Roman"/>
          <w:sz w:val="24"/>
        </w:rPr>
        <w:t>индустријске сврхе,</w:t>
      </w:r>
      <w:r w:rsidRPr="00DC2016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Pr="00DC201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додају се</w:t>
      </w:r>
      <w:r w:rsidR="0039377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речи:</w:t>
      </w:r>
      <w:r w:rsidRPr="00DC201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DC2016"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Pr="00DC201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односно</w:t>
      </w:r>
      <w:r w:rsidRPr="00DC2016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када се наведени деривати нафте користе као </w:t>
      </w:r>
      <w:r w:rsidRPr="00DC201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енергетско гориво или као </w:t>
      </w:r>
      <w:r w:rsidRPr="00DC2016">
        <w:rPr>
          <w:rFonts w:ascii="Times New Roman" w:eastAsia="Times New Roman" w:hAnsi="Times New Roman" w:cs="Times New Roman"/>
          <w:bCs/>
          <w:sz w:val="24"/>
          <w:szCs w:val="24"/>
        </w:rPr>
        <w:t>репродукциони материјал у процесу производње акцизних, односно неакцизних производа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,</w:t>
      </w:r>
      <w:r w:rsidRPr="00DC2016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</w:p>
    <w:p w:rsidR="005E6E5A" w:rsidRPr="0039377C" w:rsidRDefault="005E6E5A" w:rsidP="00E720A6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D12CAE" w:rsidRDefault="00D12CAE" w:rsidP="005E6E5A">
      <w:pPr>
        <w:tabs>
          <w:tab w:val="left" w:pos="851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3</w:t>
      </w:r>
      <w:r w:rsidRPr="00D12CA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E6E5A" w:rsidRDefault="005E6E5A" w:rsidP="00B72C2D">
      <w:pPr>
        <w:tabs>
          <w:tab w:val="left" w:pos="720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У </w:t>
      </w:r>
      <w:r>
        <w:rPr>
          <w:rFonts w:ascii="Times New Roman" w:hAnsi="Times New Roman" w:cs="Times New Roman"/>
          <w:sz w:val="24"/>
          <w:szCs w:val="24"/>
        </w:rPr>
        <w:t>члану 6</w:t>
      </w:r>
      <w:r w:rsidRPr="00B53CF8">
        <w:rPr>
          <w:rFonts w:ascii="Times New Roman" w:hAnsi="Times New Roman" w:cs="Times New Roman"/>
          <w:sz w:val="24"/>
          <w:szCs w:val="24"/>
        </w:rPr>
        <w:t>. став 1.</w:t>
      </w:r>
      <w:r w:rsidRPr="005E6E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реч</w:t>
      </w:r>
      <w:r w:rsidRPr="005E6E5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: </w:t>
      </w:r>
      <w:r w:rsidRPr="005E6E5A">
        <w:rPr>
          <w:rFonts w:ascii="Times New Roman" w:hAnsi="Times New Roman" w:cs="Times New Roman"/>
          <w:bCs/>
          <w:sz w:val="24"/>
          <w:szCs w:val="24"/>
        </w:rPr>
        <w:t>„</w:t>
      </w:r>
      <w:r w:rsidRPr="005E6E5A">
        <w:rPr>
          <w:rFonts w:ascii="Times New Roman" w:hAnsi="Times New Roman" w:cs="Times New Roman"/>
          <w:sz w:val="24"/>
        </w:rPr>
        <w:t>квартала</w:t>
      </w:r>
      <w:r w:rsidRPr="005E6E5A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замењује се речју: </w:t>
      </w:r>
      <w:r w:rsidRPr="005E6E5A">
        <w:rPr>
          <w:rFonts w:ascii="Times New Roman" w:hAnsi="Times New Roman" w:cs="Times New Roman"/>
          <w:bCs/>
          <w:sz w:val="24"/>
          <w:szCs w:val="24"/>
        </w:rPr>
        <w:t>„</w:t>
      </w:r>
      <w:r w:rsidRPr="005E6E5A">
        <w:rPr>
          <w:rFonts w:ascii="Times New Roman" w:hAnsi="Times New Roman" w:cs="Times New Roman"/>
          <w:sz w:val="24"/>
        </w:rPr>
        <w:t>месеца</w:t>
      </w:r>
      <w:r w:rsidRPr="005E6E5A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A64BB7" w:rsidRPr="00A64BB7" w:rsidRDefault="00A64BB7" w:rsidP="00B72C2D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  <w:t xml:space="preserve">У ставу 4.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после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речи: </w:t>
      </w:r>
      <w:r w:rsidRPr="00F520AA"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Pr="00E351D8">
        <w:rPr>
          <w:rFonts w:ascii="Times New Roman" w:hAnsi="Times New Roman" w:cs="Times New Roman"/>
          <w:sz w:val="24"/>
        </w:rPr>
        <w:t>подношења захтева</w:t>
      </w:r>
      <w:r w:rsidRPr="001B1C10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додају се запета и речи: </w:t>
      </w:r>
      <w:r w:rsidRPr="001B1C10"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Pr="00A64BB7">
        <w:rPr>
          <w:rFonts w:ascii="Times New Roman" w:hAnsi="Times New Roman" w:cs="Times New Roman"/>
          <w:sz w:val="24"/>
        </w:rPr>
        <w:t>односно приликом промене поднетог доказа</w:t>
      </w:r>
      <w:r w:rsidRPr="00A64BB7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</w:p>
    <w:p w:rsidR="005E6E5A" w:rsidRPr="00A64BB7" w:rsidRDefault="005E6E5A" w:rsidP="00B72C2D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03F26" w:rsidRDefault="00C03F26" w:rsidP="00B72C2D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4</w:t>
      </w:r>
      <w:r w:rsidRPr="00D12CA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03F26" w:rsidRDefault="00C03F26" w:rsidP="00B72C2D">
      <w:pPr>
        <w:tabs>
          <w:tab w:val="left" w:pos="720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У </w:t>
      </w:r>
      <w:r>
        <w:rPr>
          <w:rFonts w:ascii="Times New Roman" w:hAnsi="Times New Roman" w:cs="Times New Roman"/>
          <w:sz w:val="24"/>
          <w:szCs w:val="24"/>
        </w:rPr>
        <w:t>члану 7. став 2</w:t>
      </w:r>
      <w:r w:rsidRPr="00B53CF8">
        <w:rPr>
          <w:rFonts w:ascii="Times New Roman" w:hAnsi="Times New Roman" w:cs="Times New Roman"/>
          <w:sz w:val="24"/>
          <w:szCs w:val="24"/>
        </w:rPr>
        <w:t>.</w:t>
      </w:r>
      <w:r w:rsidRPr="005E6E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речи</w:t>
      </w:r>
      <w:r w:rsidRPr="005E6E5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: </w:t>
      </w:r>
      <w:r w:rsidRPr="00C03F26">
        <w:rPr>
          <w:rFonts w:ascii="Times New Roman" w:hAnsi="Times New Roman" w:cs="Times New Roman"/>
          <w:bCs/>
          <w:sz w:val="24"/>
          <w:szCs w:val="24"/>
        </w:rPr>
        <w:t>„</w:t>
      </w:r>
      <w:r w:rsidRPr="00C03F26">
        <w:rPr>
          <w:rFonts w:ascii="Times New Roman" w:hAnsi="Times New Roman" w:cs="Times New Roman"/>
          <w:sz w:val="24"/>
        </w:rPr>
        <w:t>квартал, односно</w:t>
      </w:r>
      <w:r w:rsidRPr="005E6E5A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бришу се.</w:t>
      </w:r>
    </w:p>
    <w:p w:rsidR="00F17594" w:rsidRDefault="00F17594" w:rsidP="00B72C2D">
      <w:pPr>
        <w:tabs>
          <w:tab w:val="left" w:pos="720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C03F26" w:rsidRDefault="00C03F26" w:rsidP="00B72C2D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5</w:t>
      </w:r>
      <w:r w:rsidRPr="00D12CA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720A6" w:rsidRDefault="00CB5223" w:rsidP="00B72C2D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У </w:t>
      </w:r>
      <w:r w:rsidR="005E5CD3">
        <w:rPr>
          <w:rFonts w:ascii="Times New Roman" w:hAnsi="Times New Roman" w:cs="Times New Roman"/>
          <w:sz w:val="24"/>
          <w:szCs w:val="24"/>
        </w:rPr>
        <w:t>члану 9.</w:t>
      </w:r>
      <w:r w:rsidR="00E221E3">
        <w:rPr>
          <w:rFonts w:ascii="Times New Roman" w:hAnsi="Times New Roman" w:cs="Times New Roman"/>
          <w:sz w:val="24"/>
          <w:szCs w:val="24"/>
          <w:lang w:val="sr-Cyrl-RS"/>
        </w:rPr>
        <w:t xml:space="preserve"> тачка 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Pr="00CB5223">
        <w:rPr>
          <w:rFonts w:ascii="Times New Roman" w:hAnsi="Times New Roman" w:cs="Times New Roman"/>
          <w:sz w:val="24"/>
          <w:szCs w:val="24"/>
          <w:lang w:val="sr-Cyrl-RS"/>
        </w:rPr>
        <w:t xml:space="preserve">после </w:t>
      </w:r>
      <w:r w:rsidRPr="00CB522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речи: </w:t>
      </w:r>
      <w:r w:rsidRPr="00CB5223">
        <w:rPr>
          <w:rFonts w:ascii="Times New Roman" w:hAnsi="Times New Roman" w:cs="Times New Roman"/>
          <w:bCs/>
          <w:sz w:val="24"/>
          <w:szCs w:val="24"/>
        </w:rPr>
        <w:t>„</w:t>
      </w:r>
      <w:r w:rsidR="00E221E3">
        <w:rPr>
          <w:rFonts w:ascii="Times New Roman" w:hAnsi="Times New Roman" w:cs="Times New Roman"/>
          <w:bCs/>
          <w:sz w:val="24"/>
          <w:szCs w:val="24"/>
          <w:lang w:val="sr-Cyrl-RS"/>
        </w:rPr>
        <w:t>Класификације делатности</w:t>
      </w:r>
      <w:r w:rsidRPr="00CB5223">
        <w:rPr>
          <w:rFonts w:ascii="Times New Roman" w:hAnsi="Times New Roman" w:cs="Times New Roman"/>
          <w:bCs/>
          <w:sz w:val="24"/>
          <w:szCs w:val="24"/>
        </w:rPr>
        <w:t>”</w:t>
      </w:r>
      <w:r w:rsidRPr="00CB522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додају се запета и речи: </w:t>
      </w:r>
      <w:r w:rsidRPr="00CB5223">
        <w:rPr>
          <w:rFonts w:ascii="Times New Roman" w:hAnsi="Times New Roman" w:cs="Times New Roman"/>
          <w:bCs/>
          <w:sz w:val="24"/>
          <w:szCs w:val="24"/>
        </w:rPr>
        <w:t>„</w:t>
      </w:r>
      <w:r w:rsidR="00E221E3">
        <w:rPr>
          <w:rFonts w:ascii="Times New Roman" w:hAnsi="Times New Roman" w:cs="Times New Roman"/>
          <w:bCs/>
          <w:sz w:val="24"/>
          <w:szCs w:val="24"/>
          <w:lang w:val="sr-Cyrl-RS"/>
        </w:rPr>
        <w:t>у складу са законом</w:t>
      </w:r>
      <w:r w:rsidRPr="00CB5223">
        <w:rPr>
          <w:rFonts w:ascii="Times New Roman" w:hAnsi="Times New Roman" w:cs="Times New Roman"/>
          <w:bCs/>
          <w:sz w:val="24"/>
          <w:szCs w:val="24"/>
        </w:rPr>
        <w:t>”</w:t>
      </w:r>
      <w:r w:rsidR="00E720A6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B16FAA" w:rsidRDefault="00E720A6" w:rsidP="00B72C2D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  <w:t>У</w:t>
      </w:r>
      <w:r w:rsidR="00B16FAA">
        <w:rPr>
          <w:rFonts w:ascii="Times New Roman" w:hAnsi="Times New Roman" w:cs="Times New Roman"/>
          <w:sz w:val="24"/>
          <w:szCs w:val="24"/>
          <w:lang w:val="sr-Cyrl-RS"/>
        </w:rPr>
        <w:t xml:space="preserve"> тачк</w:t>
      </w:r>
      <w:r w:rsidR="00E221E3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B16FAA">
        <w:rPr>
          <w:rFonts w:ascii="Times New Roman" w:hAnsi="Times New Roman" w:cs="Times New Roman"/>
          <w:sz w:val="24"/>
          <w:szCs w:val="24"/>
          <w:lang w:val="sr-Cyrl-RS"/>
        </w:rPr>
        <w:t xml:space="preserve"> 2)</w:t>
      </w:r>
      <w:r w:rsidR="00B16FAA" w:rsidRPr="005E6E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6FAA">
        <w:rPr>
          <w:rFonts w:ascii="Times New Roman" w:hAnsi="Times New Roman" w:cs="Times New Roman"/>
          <w:bCs/>
          <w:sz w:val="24"/>
          <w:szCs w:val="24"/>
          <w:lang w:val="sr-Cyrl-RS"/>
        </w:rPr>
        <w:t>реч</w:t>
      </w:r>
      <w:r w:rsidR="00B16FAA" w:rsidRPr="005E6E5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: </w:t>
      </w:r>
      <w:r w:rsidR="00B16FAA" w:rsidRPr="00C03F26">
        <w:rPr>
          <w:rFonts w:ascii="Times New Roman" w:hAnsi="Times New Roman" w:cs="Times New Roman"/>
          <w:bCs/>
          <w:sz w:val="24"/>
          <w:szCs w:val="24"/>
        </w:rPr>
        <w:t>„</w:t>
      </w:r>
      <w:r w:rsidR="00B16FAA" w:rsidRPr="00CB5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инсталисану</w:t>
      </w:r>
      <w:r w:rsidR="00B16FAA" w:rsidRPr="00CB5223">
        <w:rPr>
          <w:rFonts w:ascii="Times New Roman" w:hAnsi="Times New Roman" w:cs="Times New Roman"/>
          <w:bCs/>
          <w:sz w:val="24"/>
          <w:szCs w:val="24"/>
        </w:rPr>
        <w:t>”</w:t>
      </w:r>
      <w:r w:rsidR="00B16FAA">
        <w:rPr>
          <w:rFonts w:ascii="Times New Roman" w:hAnsi="Times New Roman" w:cs="Times New Roman"/>
          <w:sz w:val="24"/>
          <w:szCs w:val="24"/>
          <w:lang w:val="sr-Cyrl-RS"/>
        </w:rPr>
        <w:t xml:space="preserve"> брише се</w:t>
      </w:r>
      <w:r w:rsidR="00B16FAA" w:rsidRPr="00CB5223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A22AD7" w:rsidRDefault="00A22AD7" w:rsidP="00B72C2D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  <w:t>Додаје се став 2, који гласи:</w:t>
      </w:r>
    </w:p>
    <w:p w:rsidR="00A22AD7" w:rsidRPr="00A105E0" w:rsidRDefault="00A22AD7" w:rsidP="00E221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sr-Cyrl-RS"/>
        </w:rPr>
      </w:pPr>
      <w:r w:rsidRPr="00A22AD7">
        <w:rPr>
          <w:rFonts w:ascii="Times New Roman" w:hAnsi="Times New Roman" w:cs="Times New Roman"/>
          <w:bCs/>
          <w:sz w:val="24"/>
          <w:szCs w:val="24"/>
        </w:rPr>
        <w:lastRenderedPageBreak/>
        <w:t>„</w:t>
      </w:r>
      <w:r w:rsidR="00E221E3">
        <w:rPr>
          <w:rFonts w:ascii="Times New Roman" w:hAnsi="Times New Roman" w:cs="Times New Roman"/>
          <w:sz w:val="24"/>
          <w:lang w:val="sr-Cyrl-RS"/>
        </w:rPr>
        <w:t>Изузетно од става 1. овог члана, право на рефакцију плаћене акцизе</w:t>
      </w:r>
      <w:r w:rsidR="00E221E3" w:rsidRPr="001C0893">
        <w:rPr>
          <w:rFonts w:ascii="Times New Roman" w:hAnsi="Times New Roman" w:cs="Times New Roman"/>
          <w:sz w:val="24"/>
          <w:lang w:val="sr-Cyrl-RS"/>
        </w:rPr>
        <w:t xml:space="preserve"> </w:t>
      </w:r>
      <w:r w:rsidR="00E221E3">
        <w:rPr>
          <w:rFonts w:ascii="Times New Roman" w:hAnsi="Times New Roman" w:cs="Times New Roman"/>
          <w:sz w:val="24"/>
          <w:lang w:val="sr-Cyrl-RS"/>
        </w:rPr>
        <w:t xml:space="preserve">може да оствари и </w:t>
      </w:r>
      <w:r w:rsidR="00E221E3" w:rsidRPr="004A2947">
        <w:rPr>
          <w:rFonts w:ascii="Times New Roman" w:hAnsi="Times New Roman" w:cs="Times New Roman"/>
          <w:sz w:val="24"/>
        </w:rPr>
        <w:t>лице из члана 2. став 2. тачка 2) овог правилника</w:t>
      </w:r>
      <w:r w:rsidR="00E221E3">
        <w:rPr>
          <w:rFonts w:ascii="Times New Roman" w:hAnsi="Times New Roman" w:cs="Times New Roman"/>
          <w:sz w:val="24"/>
          <w:lang w:val="sr-Cyrl-RS"/>
        </w:rPr>
        <w:t xml:space="preserve">, у случају када подноси захтев за рефакцију плаћене акцизе </w:t>
      </w:r>
      <w:r w:rsidR="00E221E3" w:rsidRPr="004A2947">
        <w:rPr>
          <w:rFonts w:ascii="Times New Roman" w:hAnsi="Times New Roman" w:cs="Times New Roman"/>
          <w:sz w:val="24"/>
        </w:rPr>
        <w:t>на деривате нафте из члана 9</w:t>
      </w:r>
      <w:r w:rsidR="00E221E3">
        <w:rPr>
          <w:rFonts w:ascii="Times New Roman" w:hAnsi="Times New Roman" w:cs="Times New Roman"/>
          <w:sz w:val="24"/>
        </w:rPr>
        <w:t xml:space="preserve">. став 1. тач. 3), 4), 5) и 6) </w:t>
      </w:r>
      <w:r w:rsidR="00E221E3" w:rsidRPr="00A36AA9">
        <w:rPr>
          <w:rFonts w:ascii="Times New Roman" w:hAnsi="Times New Roman" w:cs="Times New Roman"/>
          <w:sz w:val="24"/>
        </w:rPr>
        <w:t>Закона,</w:t>
      </w:r>
      <w:r w:rsidR="00E221E3" w:rsidRPr="00A36AA9">
        <w:rPr>
          <w:rFonts w:ascii="Times New Roman" w:hAnsi="Times New Roman" w:cs="Times New Roman"/>
          <w:sz w:val="24"/>
          <w:lang w:val="sr-Cyrl-RS"/>
        </w:rPr>
        <w:t xml:space="preserve"> који се користе у индустријске сврхе,</w:t>
      </w:r>
      <w:r w:rsidR="00E221E3" w:rsidRPr="00A36AA9">
        <w:rPr>
          <w:rFonts w:ascii="Times New Roman" w:hAnsi="Times New Roman" w:cs="Times New Roman"/>
          <w:sz w:val="24"/>
        </w:rPr>
        <w:t xml:space="preserve"> за</w:t>
      </w:r>
      <w:r w:rsidR="00E221E3" w:rsidRPr="00A36AA9">
        <w:rPr>
          <w:rFonts w:ascii="Times New Roman" w:hAnsi="Times New Roman" w:cs="Times New Roman"/>
          <w:sz w:val="24"/>
          <w:lang w:val="sr-Cyrl-RS"/>
        </w:rPr>
        <w:t xml:space="preserve"> производњу неакцизних производа, уколико </w:t>
      </w:r>
      <w:r w:rsidR="00EB08A9" w:rsidRPr="00A36AA9">
        <w:rPr>
          <w:rFonts w:ascii="Times New Roman" w:hAnsi="Times New Roman" w:cs="Times New Roman"/>
          <w:sz w:val="24"/>
          <w:lang w:val="sr-Cyrl-RS"/>
        </w:rPr>
        <w:t>су испуњени услови</w:t>
      </w:r>
      <w:r w:rsidR="00E221E3" w:rsidRPr="00A36AA9">
        <w:rPr>
          <w:rFonts w:ascii="Times New Roman" w:hAnsi="Times New Roman" w:cs="Times New Roman"/>
          <w:sz w:val="24"/>
          <w:lang w:val="sr-Cyrl-RS"/>
        </w:rPr>
        <w:t xml:space="preserve"> из</w:t>
      </w:r>
      <w:r w:rsidR="000D31AE" w:rsidRPr="00A36AA9">
        <w:rPr>
          <w:rFonts w:ascii="Times New Roman" w:hAnsi="Times New Roman" w:cs="Times New Roman"/>
          <w:sz w:val="24"/>
          <w:lang w:val="sr-Cyrl-RS"/>
        </w:rPr>
        <w:t xml:space="preserve"> става 1.</w:t>
      </w:r>
      <w:r w:rsidR="00E221E3" w:rsidRPr="00A36AA9">
        <w:rPr>
          <w:rFonts w:ascii="Times New Roman" w:hAnsi="Times New Roman" w:cs="Times New Roman"/>
          <w:sz w:val="24"/>
          <w:lang w:val="sr-Cyrl-RS"/>
        </w:rPr>
        <w:t xml:space="preserve"> тач. 3) до 6) овог члана, као и уколико поседује уговор о закупу </w:t>
      </w:r>
      <w:r w:rsidR="00E221E3" w:rsidRPr="00A36AA9">
        <w:rPr>
          <w:rFonts w:ascii="Times New Roman" w:hAnsi="Times New Roman" w:cs="Times New Roman"/>
          <w:sz w:val="24"/>
        </w:rPr>
        <w:t>производног погона</w:t>
      </w:r>
      <w:r w:rsidR="00507655">
        <w:rPr>
          <w:rFonts w:ascii="Times New Roman" w:hAnsi="Times New Roman" w:cs="Times New Roman"/>
          <w:sz w:val="24"/>
          <w:lang w:val="sr-Cyrl-RS"/>
        </w:rPr>
        <w:t>, односно опреме</w:t>
      </w:r>
      <w:r w:rsidR="00E221E3" w:rsidRPr="00A36AA9">
        <w:rPr>
          <w:rFonts w:ascii="Times New Roman" w:hAnsi="Times New Roman" w:cs="Times New Roman"/>
          <w:sz w:val="24"/>
        </w:rPr>
        <w:t xml:space="preserve"> и уговор о доради, односно преради</w:t>
      </w:r>
      <w:r w:rsidR="00E221E3" w:rsidRPr="00A36AA9">
        <w:rPr>
          <w:rFonts w:ascii="Times New Roman" w:hAnsi="Times New Roman" w:cs="Times New Roman"/>
          <w:sz w:val="24"/>
          <w:lang w:val="sr-Cyrl-RS"/>
        </w:rPr>
        <w:t xml:space="preserve">, </w:t>
      </w:r>
      <w:r w:rsidR="00E221E3" w:rsidRPr="00A36AA9">
        <w:rPr>
          <w:rFonts w:ascii="Times New Roman" w:hAnsi="Times New Roman" w:cs="Times New Roman"/>
          <w:sz w:val="24"/>
        </w:rPr>
        <w:t xml:space="preserve">закљученим са </w:t>
      </w:r>
      <w:r w:rsidR="00E221E3" w:rsidRPr="00A36AA9">
        <w:rPr>
          <w:rFonts w:ascii="Times New Roman" w:hAnsi="Times New Roman" w:cs="Times New Roman"/>
          <w:sz w:val="24"/>
          <w:lang w:val="sr-Cyrl-RS"/>
        </w:rPr>
        <w:t>лицем кој</w:t>
      </w:r>
      <w:r w:rsidR="00A105E0" w:rsidRPr="00A36AA9">
        <w:rPr>
          <w:rFonts w:ascii="Times New Roman" w:hAnsi="Times New Roman" w:cs="Times New Roman"/>
          <w:sz w:val="24"/>
          <w:lang w:val="sr-Cyrl-RS"/>
        </w:rPr>
        <w:t>е</w:t>
      </w:r>
      <w:r w:rsidR="00E221E3" w:rsidRPr="00A36AA9">
        <w:rPr>
          <w:rFonts w:ascii="Times New Roman" w:hAnsi="Times New Roman" w:cs="Times New Roman"/>
          <w:sz w:val="24"/>
          <w:lang w:val="sr-Cyrl-RS"/>
        </w:rPr>
        <w:t xml:space="preserve"> је произвођач и </w:t>
      </w:r>
      <w:r w:rsidR="00E221E3" w:rsidRPr="00A36AA9">
        <w:rPr>
          <w:rFonts w:ascii="Times New Roman" w:hAnsi="Times New Roman" w:cs="Times New Roman"/>
          <w:sz w:val="24"/>
        </w:rPr>
        <w:t>кој</w:t>
      </w:r>
      <w:r w:rsidR="00A105E0" w:rsidRPr="00A36AA9">
        <w:rPr>
          <w:rFonts w:ascii="Times New Roman" w:hAnsi="Times New Roman" w:cs="Times New Roman"/>
          <w:sz w:val="24"/>
          <w:lang w:val="sr-Cyrl-RS"/>
        </w:rPr>
        <w:t>е</w:t>
      </w:r>
      <w:r w:rsidR="00E221E3" w:rsidRPr="00A36AA9">
        <w:rPr>
          <w:rFonts w:ascii="Times New Roman" w:hAnsi="Times New Roman" w:cs="Times New Roman"/>
          <w:sz w:val="24"/>
        </w:rPr>
        <w:t xml:space="preserve"> обавља делатности обухваћене секторима </w:t>
      </w:r>
      <w:r w:rsidR="00A36AA9" w:rsidRPr="00A36AA9">
        <w:rPr>
          <w:rFonts w:ascii="Times New Roman" w:hAnsi="Times New Roman" w:cs="Times New Roman"/>
          <w:sz w:val="24"/>
        </w:rPr>
        <w:t>B</w:t>
      </w:r>
      <w:r w:rsidR="00A36AA9" w:rsidRPr="00A36AA9">
        <w:rPr>
          <w:rFonts w:ascii="Times New Roman" w:hAnsi="Times New Roman" w:cs="Times New Roman"/>
        </w:rPr>
        <w:t>, C</w:t>
      </w:r>
      <w:r w:rsidR="00E221E3" w:rsidRPr="00A36AA9">
        <w:rPr>
          <w:rFonts w:ascii="Times New Roman" w:hAnsi="Times New Roman" w:cs="Times New Roman"/>
          <w:sz w:val="24"/>
        </w:rPr>
        <w:t xml:space="preserve"> и </w:t>
      </w:r>
      <w:r w:rsidR="00A36AA9" w:rsidRPr="00A36AA9">
        <w:rPr>
          <w:rFonts w:ascii="Times New Roman" w:hAnsi="Times New Roman" w:cs="Times New Roman"/>
        </w:rPr>
        <w:t>F</w:t>
      </w:r>
      <w:r w:rsidR="00E221E3" w:rsidRPr="00A36AA9">
        <w:rPr>
          <w:rFonts w:ascii="Times New Roman" w:hAnsi="Times New Roman" w:cs="Times New Roman"/>
          <w:sz w:val="24"/>
        </w:rPr>
        <w:t xml:space="preserve"> Класификације делатности</w:t>
      </w:r>
      <w:r w:rsidR="00E221E3" w:rsidRPr="00A36AA9">
        <w:rPr>
          <w:rFonts w:ascii="Times New Roman" w:hAnsi="Times New Roman" w:cs="Times New Roman"/>
          <w:sz w:val="24"/>
          <w:lang w:val="sr-Cyrl-RS"/>
        </w:rPr>
        <w:t>, у складу са законом.</w:t>
      </w:r>
      <w:r w:rsidRPr="00A36AA9">
        <w:rPr>
          <w:rFonts w:ascii="Times New Roman" w:hAnsi="Times New Roman" w:cs="Times New Roman"/>
          <w:bCs/>
          <w:sz w:val="24"/>
          <w:szCs w:val="24"/>
        </w:rPr>
        <w:t>”</w:t>
      </w:r>
      <w:r w:rsidR="00A105E0" w:rsidRPr="00A36AA9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5E6E5A" w:rsidRDefault="00CB5223" w:rsidP="00CB5223">
      <w:pPr>
        <w:tabs>
          <w:tab w:val="left" w:pos="851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  <w:r w:rsidRPr="00CB5223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F718AF" w:rsidRDefault="00F718AF" w:rsidP="00F718AF">
      <w:pPr>
        <w:tabs>
          <w:tab w:val="left" w:pos="851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6</w:t>
      </w:r>
      <w:r w:rsidRPr="00D12CA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718AF" w:rsidRDefault="00F718AF" w:rsidP="00B72C2D">
      <w:pPr>
        <w:tabs>
          <w:tab w:val="left" w:pos="720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У </w:t>
      </w:r>
      <w:r>
        <w:rPr>
          <w:rFonts w:ascii="Times New Roman" w:hAnsi="Times New Roman" w:cs="Times New Roman"/>
          <w:sz w:val="24"/>
          <w:szCs w:val="24"/>
        </w:rPr>
        <w:t>члану 11</w:t>
      </w:r>
      <w:r w:rsidRPr="00B53CF8">
        <w:rPr>
          <w:rFonts w:ascii="Times New Roman" w:hAnsi="Times New Roman" w:cs="Times New Roman"/>
          <w:sz w:val="24"/>
          <w:szCs w:val="24"/>
        </w:rPr>
        <w:t>. став 1.</w:t>
      </w:r>
      <w:r w:rsidRPr="005E6E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реч</w:t>
      </w:r>
      <w:r w:rsidRPr="005E6E5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: </w:t>
      </w:r>
      <w:r w:rsidRPr="005E6E5A">
        <w:rPr>
          <w:rFonts w:ascii="Times New Roman" w:hAnsi="Times New Roman" w:cs="Times New Roman"/>
          <w:bCs/>
          <w:sz w:val="24"/>
          <w:szCs w:val="24"/>
        </w:rPr>
        <w:t>„</w:t>
      </w:r>
      <w:r w:rsidRPr="005E6E5A">
        <w:rPr>
          <w:rFonts w:ascii="Times New Roman" w:hAnsi="Times New Roman" w:cs="Times New Roman"/>
          <w:sz w:val="24"/>
        </w:rPr>
        <w:t>квартала</w:t>
      </w:r>
      <w:r w:rsidRPr="005E6E5A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замењује се речју: </w:t>
      </w:r>
      <w:r w:rsidRPr="005E6E5A">
        <w:rPr>
          <w:rFonts w:ascii="Times New Roman" w:hAnsi="Times New Roman" w:cs="Times New Roman"/>
          <w:bCs/>
          <w:sz w:val="24"/>
          <w:szCs w:val="24"/>
        </w:rPr>
        <w:t>„</w:t>
      </w:r>
      <w:r w:rsidRPr="005E6E5A">
        <w:rPr>
          <w:rFonts w:ascii="Times New Roman" w:hAnsi="Times New Roman" w:cs="Times New Roman"/>
          <w:sz w:val="24"/>
        </w:rPr>
        <w:t>месеца</w:t>
      </w:r>
      <w:r w:rsidRPr="005E6E5A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E95540" w:rsidRDefault="00E95540" w:rsidP="00B72C2D">
      <w:pPr>
        <w:tabs>
          <w:tab w:val="left" w:pos="720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  <w:t>У ст</w:t>
      </w:r>
      <w:r w:rsidR="00A36AA9">
        <w:rPr>
          <w:rFonts w:ascii="Times New Roman" w:hAnsi="Times New Roman" w:cs="Times New Roman"/>
          <w:bCs/>
          <w:sz w:val="24"/>
          <w:szCs w:val="24"/>
          <w:lang w:val="sr-Cyrl-RS"/>
        </w:rPr>
        <w:t>аву 3. после тачке 2) додаје се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тачка 2а)</w:t>
      </w:r>
      <w:r w:rsidR="00B72C2D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која гласи:</w:t>
      </w:r>
    </w:p>
    <w:p w:rsidR="00C03F26" w:rsidRPr="00B72C2D" w:rsidRDefault="00B72C2D" w:rsidP="00B72C2D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sr-Cyrl-RS"/>
        </w:rPr>
      </w:pPr>
      <w:r w:rsidRPr="005E6E5A">
        <w:rPr>
          <w:rFonts w:ascii="Times New Roman" w:hAnsi="Times New Roman" w:cs="Times New Roman"/>
          <w:bCs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lang w:val="sr-Cyrl-RS"/>
        </w:rPr>
        <w:t>2а) важећу дозволу надлежног органа за обављање делатности, ако је таква дозвола предвиђена посебним прописом;</w:t>
      </w:r>
      <w:r w:rsidRPr="005E6E5A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B66DAA" w:rsidRDefault="00B66DAA" w:rsidP="00B72C2D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  <w:t xml:space="preserve">У ставу 4.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после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речи: </w:t>
      </w:r>
      <w:r w:rsidRPr="00F520AA"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Pr="00E351D8">
        <w:rPr>
          <w:rFonts w:ascii="Times New Roman" w:hAnsi="Times New Roman" w:cs="Times New Roman"/>
          <w:sz w:val="24"/>
        </w:rPr>
        <w:t>подношења захтева</w:t>
      </w:r>
      <w:r w:rsidRPr="001B1C10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додају се запета и речи: </w:t>
      </w:r>
      <w:r w:rsidRPr="001B1C10"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Pr="00A64BB7">
        <w:rPr>
          <w:rFonts w:ascii="Times New Roman" w:hAnsi="Times New Roman" w:cs="Times New Roman"/>
          <w:sz w:val="24"/>
        </w:rPr>
        <w:t>односно приликом промене поднетог доказа</w:t>
      </w:r>
      <w:r w:rsidRPr="00A64BB7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</w:p>
    <w:p w:rsidR="00BE4354" w:rsidRDefault="00BE4354" w:rsidP="00BE4354">
      <w:pPr>
        <w:tabs>
          <w:tab w:val="left" w:pos="720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ab/>
      </w:r>
      <w:r w:rsidR="00A105E0" w:rsidRPr="00A36AA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Д</w:t>
      </w:r>
      <w:r w:rsidR="00E9512B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="00E9512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д</w:t>
      </w:r>
      <w:r w:rsidR="00B72C2D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аје се став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7</w:t>
      </w:r>
      <w:r w:rsidR="00B72C2D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,</w:t>
      </w:r>
      <w:r w:rsidRPr="00BE435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који гласи:</w:t>
      </w:r>
    </w:p>
    <w:p w:rsidR="00B72C2D" w:rsidRPr="00A105E0" w:rsidRDefault="00BE4354" w:rsidP="00BE43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sr-Cyrl-RS"/>
        </w:rPr>
      </w:pPr>
      <w:r w:rsidRPr="005E6E5A">
        <w:rPr>
          <w:rFonts w:ascii="Times New Roman" w:hAnsi="Times New Roman" w:cs="Times New Roman"/>
          <w:bCs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lang w:val="sr-Cyrl-RS"/>
        </w:rPr>
        <w:t xml:space="preserve">Изузетно од става 3. овог члана, лице из члана 9. став 2. овог правилника, </w:t>
      </w:r>
      <w:r>
        <w:rPr>
          <w:rFonts w:ascii="Times New Roman" w:hAnsi="Times New Roman" w:cs="Times New Roman"/>
          <w:sz w:val="24"/>
        </w:rPr>
        <w:t>уз захтев из става 1</w:t>
      </w:r>
      <w:r w:rsidRPr="004A2947">
        <w:rPr>
          <w:rFonts w:ascii="Times New Roman" w:hAnsi="Times New Roman" w:cs="Times New Roman"/>
          <w:sz w:val="24"/>
        </w:rPr>
        <w:t>. овог члана</w:t>
      </w:r>
      <w:r>
        <w:rPr>
          <w:rFonts w:ascii="Times New Roman" w:hAnsi="Times New Roman" w:cs="Times New Roman"/>
          <w:sz w:val="24"/>
          <w:lang w:val="sr-Cyrl-RS"/>
        </w:rPr>
        <w:t>,</w:t>
      </w:r>
      <w:r w:rsidRPr="004A2947">
        <w:rPr>
          <w:rFonts w:ascii="Times New Roman" w:hAnsi="Times New Roman" w:cs="Times New Roman"/>
          <w:sz w:val="24"/>
        </w:rPr>
        <w:t xml:space="preserve"> подноси </w:t>
      </w:r>
      <w:r>
        <w:rPr>
          <w:rFonts w:ascii="Times New Roman" w:hAnsi="Times New Roman" w:cs="Times New Roman"/>
          <w:sz w:val="24"/>
          <w:lang w:val="sr-Cyrl-RS"/>
        </w:rPr>
        <w:t xml:space="preserve">поред </w:t>
      </w:r>
      <w:r w:rsidR="00EB08A9">
        <w:rPr>
          <w:rFonts w:ascii="Times New Roman" w:hAnsi="Times New Roman" w:cs="Times New Roman"/>
          <w:sz w:val="24"/>
          <w:lang w:val="sr-Cyrl-RS"/>
        </w:rPr>
        <w:t xml:space="preserve">одговарајућих </w:t>
      </w:r>
      <w:r w:rsidR="00EB08A9" w:rsidRPr="00A36AA9">
        <w:rPr>
          <w:rFonts w:ascii="Times New Roman" w:hAnsi="Times New Roman" w:cs="Times New Roman"/>
          <w:sz w:val="24"/>
          <w:lang w:val="sr-Cyrl-RS"/>
        </w:rPr>
        <w:t>доказа из</w:t>
      </w:r>
      <w:r w:rsidR="00A105E0" w:rsidRPr="00A36AA9">
        <w:rPr>
          <w:rFonts w:ascii="Times New Roman" w:hAnsi="Times New Roman" w:cs="Times New Roman"/>
          <w:sz w:val="24"/>
          <w:lang w:val="sr-Cyrl-RS"/>
        </w:rPr>
        <w:t xml:space="preserve"> става 3.</w:t>
      </w:r>
      <w:r w:rsidR="00EB08A9" w:rsidRPr="00A36AA9">
        <w:rPr>
          <w:rFonts w:ascii="Times New Roman" w:hAnsi="Times New Roman" w:cs="Times New Roman"/>
          <w:sz w:val="24"/>
          <w:lang w:val="sr-Cyrl-RS"/>
        </w:rPr>
        <w:t xml:space="preserve"> тач.</w:t>
      </w:r>
      <w:r w:rsidRPr="00A36AA9">
        <w:rPr>
          <w:rFonts w:ascii="Times New Roman" w:hAnsi="Times New Roman" w:cs="Times New Roman"/>
          <w:sz w:val="24"/>
          <w:lang w:val="sr-Cyrl-RS"/>
        </w:rPr>
        <w:t xml:space="preserve"> 3) до 7) овог члана и </w:t>
      </w:r>
      <w:r w:rsidRPr="00A36AA9">
        <w:rPr>
          <w:rFonts w:ascii="Times New Roman" w:hAnsi="Times New Roman" w:cs="Times New Roman"/>
          <w:sz w:val="24"/>
        </w:rPr>
        <w:t>отпремни или други документ о утрошеним дериватима нафте кој</w:t>
      </w:r>
      <w:r w:rsidR="00A105E0" w:rsidRPr="00A36AA9">
        <w:rPr>
          <w:rFonts w:ascii="Times New Roman" w:hAnsi="Times New Roman" w:cs="Times New Roman"/>
          <w:sz w:val="24"/>
          <w:lang w:val="sr-Cyrl-RS"/>
        </w:rPr>
        <w:t>и</w:t>
      </w:r>
      <w:r w:rsidRPr="00A36AA9">
        <w:rPr>
          <w:rFonts w:ascii="Times New Roman" w:hAnsi="Times New Roman" w:cs="Times New Roman"/>
          <w:sz w:val="24"/>
          <w:lang w:val="sr-Cyrl-RS"/>
        </w:rPr>
        <w:t xml:space="preserve"> су као репродукциони материјал</w:t>
      </w:r>
      <w:r w:rsidRPr="00A36AA9">
        <w:rPr>
          <w:rFonts w:ascii="Times New Roman" w:hAnsi="Times New Roman" w:cs="Times New Roman"/>
          <w:sz w:val="24"/>
        </w:rPr>
        <w:t xml:space="preserve"> искоришћени за </w:t>
      </w:r>
      <w:r w:rsidRPr="00A36AA9">
        <w:rPr>
          <w:rFonts w:ascii="Times New Roman" w:hAnsi="Times New Roman" w:cs="Times New Roman"/>
          <w:sz w:val="24"/>
          <w:lang w:val="sr-Cyrl-RS"/>
        </w:rPr>
        <w:t xml:space="preserve">производњу неакцизних производа за </w:t>
      </w:r>
      <w:r w:rsidRPr="00A36AA9">
        <w:rPr>
          <w:rFonts w:ascii="Times New Roman" w:hAnsi="Times New Roman" w:cs="Times New Roman"/>
          <w:sz w:val="24"/>
        </w:rPr>
        <w:t>индустријске сврхе</w:t>
      </w:r>
      <w:r w:rsidRPr="00A36AA9">
        <w:rPr>
          <w:rFonts w:ascii="Times New Roman" w:hAnsi="Times New Roman" w:cs="Times New Roman"/>
          <w:sz w:val="24"/>
          <w:lang w:val="sr-Cyrl-RS"/>
        </w:rPr>
        <w:t xml:space="preserve">, односно документ о количини произведених неакцизних производа, као и уговор о закупу </w:t>
      </w:r>
      <w:r w:rsidR="0039377C" w:rsidRPr="00A36AA9">
        <w:rPr>
          <w:rFonts w:ascii="Times New Roman" w:hAnsi="Times New Roman" w:cs="Times New Roman"/>
          <w:sz w:val="24"/>
        </w:rPr>
        <w:t>производног погона</w:t>
      </w:r>
      <w:r w:rsidR="00507655">
        <w:rPr>
          <w:rFonts w:ascii="Times New Roman" w:hAnsi="Times New Roman" w:cs="Times New Roman"/>
          <w:sz w:val="24"/>
          <w:lang w:val="sr-Cyrl-RS"/>
        </w:rPr>
        <w:t>, односно опреме</w:t>
      </w:r>
      <w:r w:rsidR="0039377C" w:rsidRPr="00A36AA9">
        <w:rPr>
          <w:rFonts w:ascii="Times New Roman" w:hAnsi="Times New Roman" w:cs="Times New Roman"/>
          <w:sz w:val="24"/>
        </w:rPr>
        <w:t xml:space="preserve"> и</w:t>
      </w:r>
      <w:r w:rsidRPr="00A36AA9">
        <w:rPr>
          <w:rFonts w:ascii="Times New Roman" w:hAnsi="Times New Roman" w:cs="Times New Roman"/>
          <w:sz w:val="24"/>
        </w:rPr>
        <w:t xml:space="preserve"> уговор о доради, односно преради</w:t>
      </w:r>
      <w:r w:rsidRPr="00A36AA9">
        <w:rPr>
          <w:rFonts w:ascii="Times New Roman" w:hAnsi="Times New Roman" w:cs="Times New Roman"/>
          <w:sz w:val="24"/>
          <w:lang w:val="sr-Cyrl-RS"/>
        </w:rPr>
        <w:t xml:space="preserve">, </w:t>
      </w:r>
      <w:r w:rsidRPr="00A36AA9">
        <w:rPr>
          <w:rFonts w:ascii="Times New Roman" w:hAnsi="Times New Roman" w:cs="Times New Roman"/>
          <w:sz w:val="24"/>
        </w:rPr>
        <w:t xml:space="preserve">закљученим са </w:t>
      </w:r>
      <w:r w:rsidRPr="00A36AA9">
        <w:rPr>
          <w:rFonts w:ascii="Times New Roman" w:hAnsi="Times New Roman" w:cs="Times New Roman"/>
          <w:sz w:val="24"/>
          <w:lang w:val="sr-Cyrl-RS"/>
        </w:rPr>
        <w:t>лицем кој</w:t>
      </w:r>
      <w:r w:rsidR="00A105E0" w:rsidRPr="00A36AA9">
        <w:rPr>
          <w:rFonts w:ascii="Times New Roman" w:hAnsi="Times New Roman" w:cs="Times New Roman"/>
          <w:sz w:val="24"/>
          <w:lang w:val="sr-Cyrl-RS"/>
        </w:rPr>
        <w:t>е</w:t>
      </w:r>
      <w:r w:rsidRPr="00A36AA9">
        <w:rPr>
          <w:rFonts w:ascii="Times New Roman" w:hAnsi="Times New Roman" w:cs="Times New Roman"/>
          <w:sz w:val="24"/>
          <w:lang w:val="sr-Cyrl-RS"/>
        </w:rPr>
        <w:t xml:space="preserve"> је произвођач и </w:t>
      </w:r>
      <w:r w:rsidRPr="00A36AA9">
        <w:rPr>
          <w:rFonts w:ascii="Times New Roman" w:hAnsi="Times New Roman" w:cs="Times New Roman"/>
          <w:sz w:val="24"/>
        </w:rPr>
        <w:t>кој</w:t>
      </w:r>
      <w:r w:rsidR="00A105E0" w:rsidRPr="00A36AA9">
        <w:rPr>
          <w:rFonts w:ascii="Times New Roman" w:hAnsi="Times New Roman" w:cs="Times New Roman"/>
          <w:sz w:val="24"/>
          <w:lang w:val="sr-Cyrl-RS"/>
        </w:rPr>
        <w:t>е</w:t>
      </w:r>
      <w:r w:rsidRPr="00A36AA9">
        <w:rPr>
          <w:rFonts w:ascii="Times New Roman" w:hAnsi="Times New Roman" w:cs="Times New Roman"/>
          <w:sz w:val="24"/>
        </w:rPr>
        <w:t xml:space="preserve"> обавља делатности обухваћене секторима </w:t>
      </w:r>
      <w:r w:rsidR="00A36AA9" w:rsidRPr="00A36AA9">
        <w:rPr>
          <w:rFonts w:ascii="Times New Roman" w:hAnsi="Times New Roman" w:cs="Times New Roman"/>
        </w:rPr>
        <w:t>B, C</w:t>
      </w:r>
      <w:r w:rsidRPr="00A36AA9">
        <w:rPr>
          <w:rFonts w:ascii="Times New Roman" w:hAnsi="Times New Roman" w:cs="Times New Roman"/>
          <w:sz w:val="24"/>
        </w:rPr>
        <w:t xml:space="preserve"> и </w:t>
      </w:r>
      <w:r w:rsidR="00A36AA9" w:rsidRPr="00A36AA9">
        <w:rPr>
          <w:rFonts w:ascii="Times New Roman" w:hAnsi="Times New Roman" w:cs="Times New Roman"/>
        </w:rPr>
        <w:t>F</w:t>
      </w:r>
      <w:r w:rsidRPr="00A36AA9">
        <w:rPr>
          <w:rFonts w:ascii="Times New Roman" w:hAnsi="Times New Roman" w:cs="Times New Roman"/>
          <w:sz w:val="24"/>
        </w:rPr>
        <w:t xml:space="preserve"> Класификације делатности</w:t>
      </w:r>
      <w:r w:rsidR="00093282" w:rsidRPr="00A36AA9">
        <w:rPr>
          <w:rFonts w:ascii="Times New Roman" w:hAnsi="Times New Roman" w:cs="Times New Roman"/>
          <w:sz w:val="24"/>
        </w:rPr>
        <w:t>,</w:t>
      </w:r>
      <w:r w:rsidRPr="00A36AA9">
        <w:rPr>
          <w:rFonts w:ascii="Times New Roman" w:hAnsi="Times New Roman" w:cs="Times New Roman"/>
          <w:sz w:val="24"/>
          <w:lang w:val="sr-Cyrl-RS"/>
        </w:rPr>
        <w:t xml:space="preserve"> у складу са законом.</w:t>
      </w:r>
      <w:r w:rsidRPr="00A36AA9">
        <w:rPr>
          <w:rFonts w:ascii="Times New Roman" w:hAnsi="Times New Roman" w:cs="Times New Roman"/>
          <w:bCs/>
          <w:sz w:val="24"/>
          <w:szCs w:val="24"/>
        </w:rPr>
        <w:t>”</w:t>
      </w:r>
      <w:r w:rsidR="00A105E0" w:rsidRPr="00A36AA9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B66DAA" w:rsidRPr="00A64BB7" w:rsidRDefault="00B66DAA" w:rsidP="00B66DAA">
      <w:pPr>
        <w:tabs>
          <w:tab w:val="left" w:pos="851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55462" w:rsidRDefault="00E55462" w:rsidP="00E55462">
      <w:pPr>
        <w:tabs>
          <w:tab w:val="left" w:pos="851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7</w:t>
      </w:r>
      <w:r w:rsidRPr="00D12CA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47ABF" w:rsidRDefault="00E55462" w:rsidP="00B72C2D">
      <w:pPr>
        <w:tabs>
          <w:tab w:val="left" w:pos="720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47ABF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F47ABF">
        <w:rPr>
          <w:rFonts w:ascii="Times New Roman" w:hAnsi="Times New Roman" w:cs="Times New Roman"/>
          <w:sz w:val="24"/>
          <w:szCs w:val="24"/>
        </w:rPr>
        <w:t>члану 12. став 2</w:t>
      </w:r>
      <w:r w:rsidR="00F47ABF" w:rsidRPr="00B53CF8">
        <w:rPr>
          <w:rFonts w:ascii="Times New Roman" w:hAnsi="Times New Roman" w:cs="Times New Roman"/>
          <w:sz w:val="24"/>
          <w:szCs w:val="24"/>
        </w:rPr>
        <w:t>.</w:t>
      </w:r>
      <w:r w:rsidR="00F47ABF" w:rsidRPr="005E6E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7ABF">
        <w:rPr>
          <w:rFonts w:ascii="Times New Roman" w:hAnsi="Times New Roman" w:cs="Times New Roman"/>
          <w:bCs/>
          <w:sz w:val="24"/>
          <w:szCs w:val="24"/>
          <w:lang w:val="sr-Cyrl-RS"/>
        </w:rPr>
        <w:t>речи</w:t>
      </w:r>
      <w:r w:rsidR="00F47ABF" w:rsidRPr="005E6E5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: </w:t>
      </w:r>
      <w:r w:rsidR="00F47ABF" w:rsidRPr="00C03F26">
        <w:rPr>
          <w:rFonts w:ascii="Times New Roman" w:hAnsi="Times New Roman" w:cs="Times New Roman"/>
          <w:bCs/>
          <w:sz w:val="24"/>
          <w:szCs w:val="24"/>
        </w:rPr>
        <w:t>„</w:t>
      </w:r>
      <w:r w:rsidR="00F47ABF" w:rsidRPr="00C03F26">
        <w:rPr>
          <w:rFonts w:ascii="Times New Roman" w:hAnsi="Times New Roman" w:cs="Times New Roman"/>
          <w:sz w:val="24"/>
        </w:rPr>
        <w:t>квартал, односно</w:t>
      </w:r>
      <w:r w:rsidR="00F47ABF" w:rsidRPr="005E6E5A">
        <w:rPr>
          <w:rFonts w:ascii="Times New Roman" w:hAnsi="Times New Roman" w:cs="Times New Roman"/>
          <w:bCs/>
          <w:sz w:val="24"/>
          <w:szCs w:val="24"/>
        </w:rPr>
        <w:t>”</w:t>
      </w:r>
      <w:r w:rsidR="00F47AB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бришу се.</w:t>
      </w:r>
    </w:p>
    <w:p w:rsidR="00F47ABF" w:rsidRDefault="00F47ABF" w:rsidP="00F47ABF">
      <w:pPr>
        <w:tabs>
          <w:tab w:val="left" w:pos="851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D74D1C" w:rsidRDefault="00D74D1C" w:rsidP="00D74D1C">
      <w:pPr>
        <w:tabs>
          <w:tab w:val="left" w:pos="851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8</w:t>
      </w:r>
      <w:r w:rsidRPr="00D12CA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74D1C" w:rsidRPr="00D74D1C" w:rsidRDefault="00D74D1C" w:rsidP="002E432C">
      <w:pPr>
        <w:tabs>
          <w:tab w:val="left" w:pos="851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4D1C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>члану 13. став 3</w:t>
      </w:r>
      <w:r w:rsidRPr="00D74D1C">
        <w:rPr>
          <w:rFonts w:ascii="Times New Roman" w:hAnsi="Times New Roman" w:cs="Times New Roman"/>
          <w:sz w:val="24"/>
          <w:szCs w:val="24"/>
        </w:rPr>
        <w:t>.</w:t>
      </w:r>
      <w:r w:rsidRPr="00D74D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74D1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речи: </w:t>
      </w:r>
      <w:r w:rsidRPr="00D74D1C">
        <w:rPr>
          <w:rFonts w:ascii="Times New Roman" w:hAnsi="Times New Roman" w:cs="Times New Roman"/>
          <w:bCs/>
          <w:sz w:val="24"/>
          <w:szCs w:val="24"/>
        </w:rPr>
        <w:t>„број 111/15”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замењују се речима: </w:t>
      </w:r>
      <w:r w:rsidRPr="00D74D1C">
        <w:rPr>
          <w:rFonts w:ascii="Times New Roman" w:hAnsi="Times New Roman" w:cs="Times New Roman"/>
          <w:bCs/>
          <w:sz w:val="24"/>
          <w:szCs w:val="24"/>
        </w:rPr>
        <w:t>„</w:t>
      </w:r>
      <w:r w:rsidRPr="00D74D1C">
        <w:rPr>
          <w:rFonts w:ascii="Times New Roman" w:eastAsia="Calibri" w:hAnsi="Times New Roman" w:cs="Times New Roman"/>
          <w:sz w:val="24"/>
        </w:rPr>
        <w:t xml:space="preserve">бр. 111/15, </w:t>
      </w:r>
      <w:r w:rsidR="00A105E0">
        <w:rPr>
          <w:rFonts w:ascii="Times New Roman" w:eastAsia="Calibri" w:hAnsi="Times New Roman" w:cs="Times New Roman"/>
          <w:sz w:val="24"/>
        </w:rPr>
        <w:t>106/16, 60/17, 117/17 и 120/17-</w:t>
      </w:r>
      <w:r w:rsidRPr="00D74D1C">
        <w:rPr>
          <w:rFonts w:ascii="Times New Roman" w:eastAsia="Calibri" w:hAnsi="Times New Roman" w:cs="Times New Roman"/>
          <w:sz w:val="24"/>
        </w:rPr>
        <w:t>исправка</w:t>
      </w:r>
      <w:r w:rsidRPr="00D74D1C">
        <w:rPr>
          <w:rFonts w:ascii="Times New Roman" w:hAnsi="Times New Roman" w:cs="Times New Roman"/>
          <w:bCs/>
          <w:sz w:val="24"/>
          <w:szCs w:val="24"/>
        </w:rPr>
        <w:t>”</w:t>
      </w:r>
      <w:r w:rsidR="002E432C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F718AF" w:rsidRDefault="00F718AF" w:rsidP="002E432C">
      <w:pPr>
        <w:tabs>
          <w:tab w:val="left" w:pos="851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18AF" w:rsidRDefault="003B35A1" w:rsidP="0012525A">
      <w:pPr>
        <w:tabs>
          <w:tab w:val="left" w:pos="851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9</w:t>
      </w:r>
      <w:r w:rsidRPr="003B35A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2525A" w:rsidRDefault="0012525A" w:rsidP="00CD33A5">
      <w:pPr>
        <w:tabs>
          <w:tab w:val="left" w:pos="851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105E0" w:rsidRPr="004E71DC">
        <w:rPr>
          <w:rFonts w:ascii="Times New Roman" w:hAnsi="Times New Roman" w:cs="Times New Roman"/>
          <w:sz w:val="24"/>
          <w:szCs w:val="24"/>
          <w:lang w:val="sr-Cyrl-RS"/>
        </w:rPr>
        <w:t xml:space="preserve">Досадашња </w:t>
      </w:r>
      <w:r w:rsidRPr="004E71DC">
        <w:rPr>
          <w:rFonts w:ascii="Times New Roman" w:hAnsi="Times New Roman" w:cs="Times New Roman"/>
          <w:sz w:val="24"/>
          <w:szCs w:val="24"/>
        </w:rPr>
        <w:t>Листа</w:t>
      </w:r>
      <w:r w:rsidR="00CD33A5" w:rsidRPr="004E71DC">
        <w:rPr>
          <w:rFonts w:ascii="Times New Roman" w:hAnsi="Times New Roman" w:cs="Times New Roman"/>
          <w:sz w:val="24"/>
          <w:szCs w:val="24"/>
        </w:rPr>
        <w:t xml:space="preserve"> гасних уља из члана 9. став 1. тачка 3) Закона која се користе у индустријске сврхе</w:t>
      </w:r>
      <w:r w:rsidR="00CD33A5" w:rsidRPr="004E71D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D33A5" w:rsidRPr="004E71DC">
        <w:rPr>
          <w:rFonts w:ascii="Times New Roman" w:hAnsi="Times New Roman" w:cs="Times New Roman"/>
          <w:sz w:val="24"/>
          <w:szCs w:val="24"/>
        </w:rPr>
        <w:t xml:space="preserve"> </w:t>
      </w:r>
      <w:r w:rsidR="00CD33A5" w:rsidRPr="004E71DC">
        <w:rPr>
          <w:rFonts w:ascii="Times New Roman" w:hAnsi="Times New Roman" w:cs="Times New Roman"/>
          <w:sz w:val="24"/>
          <w:szCs w:val="24"/>
          <w:lang w:val="sr-Cyrl-RS"/>
        </w:rPr>
        <w:t>која је</w:t>
      </w:r>
      <w:r w:rsidR="00CD33A5" w:rsidRPr="004E71DC">
        <w:rPr>
          <w:rFonts w:ascii="Times New Roman" w:hAnsi="Times New Roman" w:cs="Times New Roman"/>
          <w:sz w:val="24"/>
          <w:szCs w:val="24"/>
        </w:rPr>
        <w:t xml:space="preserve"> одштампана уз</w:t>
      </w:r>
      <w:r w:rsidR="00A105E0" w:rsidRPr="004E71DC">
        <w:rPr>
          <w:rFonts w:ascii="Times New Roman" w:hAnsi="Times New Roman" w:cs="Times New Roman"/>
          <w:sz w:val="24"/>
          <w:szCs w:val="24"/>
          <w:lang w:val="sr-Cyrl-RS"/>
        </w:rPr>
        <w:t xml:space="preserve"> и чини саставни део</w:t>
      </w:r>
      <w:r w:rsidR="00CD33A5" w:rsidRPr="004E71DC">
        <w:rPr>
          <w:rFonts w:ascii="Times New Roman" w:hAnsi="Times New Roman" w:cs="Times New Roman"/>
          <w:sz w:val="24"/>
          <w:szCs w:val="24"/>
        </w:rPr>
        <w:t xml:space="preserve"> Правилник</w:t>
      </w:r>
      <w:r w:rsidR="00A105E0" w:rsidRPr="004E71D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CD33A5" w:rsidRPr="004E71DC">
        <w:rPr>
          <w:rFonts w:ascii="Times New Roman" w:hAnsi="Times New Roman" w:cs="Times New Roman"/>
          <w:sz w:val="24"/>
          <w:szCs w:val="24"/>
        </w:rPr>
        <w:t xml:space="preserve"> </w:t>
      </w:r>
      <w:r w:rsidR="00CD33A5" w:rsidRPr="004E71DC">
        <w:rPr>
          <w:rFonts w:ascii="Times New Roman" w:eastAsia="Calibri" w:hAnsi="Times New Roman" w:cs="Times New Roman"/>
          <w:bCs/>
          <w:color w:val="000000"/>
          <w:sz w:val="24"/>
          <w:szCs w:val="24"/>
          <w:lang w:val="x-none"/>
        </w:rPr>
        <w:t>о ближим условима, начину и поступку за остваривање права на рефакцију плаћене акцизе на деривате нафте и биотечности из члана 9. став 1. тач. 3), 4), 5), 6) и 7) Закона о акцизама, који се користе као енергетска горива у производњи електричне и топлотне енергије или у индустријске сврхе</w:t>
      </w:r>
      <w:r w:rsidR="00CD33A5" w:rsidRPr="004E71D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D33A5" w:rsidRPr="004E71DC">
        <w:rPr>
          <w:rFonts w:ascii="Times New Roman" w:eastAsia="Times New Roman" w:hAnsi="Times New Roman" w:cs="Times New Roman"/>
          <w:bCs/>
          <w:sz w:val="24"/>
          <w:szCs w:val="24"/>
        </w:rPr>
        <w:t xml:space="preserve">„Службени гласник РС”, бр. </w:t>
      </w:r>
      <w:r w:rsidR="00CD33A5" w:rsidRPr="004E7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38/13, 93/13</w:t>
      </w:r>
      <w:r w:rsidRPr="004E7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,</w:t>
      </w:r>
      <w:r w:rsidR="00CD33A5" w:rsidRPr="004E7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111/15</w:t>
      </w:r>
      <w:r w:rsidRPr="004E7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и </w:t>
      </w:r>
      <w:r w:rsidRPr="004E71DC">
        <w:rPr>
          <w:rFonts w:ascii="Times New Roman" w:eastAsia="Calibri" w:hAnsi="Times New Roman" w:cs="Times New Roman"/>
          <w:sz w:val="24"/>
        </w:rPr>
        <w:t>101/16</w:t>
      </w:r>
      <w:r w:rsidRPr="004E71DC">
        <w:rPr>
          <w:rFonts w:ascii="Times New Roman" w:eastAsia="Calibri" w:hAnsi="Times New Roman" w:cs="Times New Roman"/>
          <w:sz w:val="24"/>
          <w:szCs w:val="24"/>
        </w:rPr>
        <w:t>)</w:t>
      </w:r>
      <w:r w:rsidRPr="004E71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Pr="004E7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замењује се</w:t>
      </w:r>
      <w:r w:rsidR="00A105E0" w:rsidRPr="004E7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новом</w:t>
      </w:r>
      <w:r w:rsidRPr="004E7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4E71DC">
        <w:rPr>
          <w:rFonts w:ascii="Times New Roman" w:hAnsi="Times New Roman" w:cs="Times New Roman"/>
          <w:sz w:val="24"/>
          <w:szCs w:val="24"/>
        </w:rPr>
        <w:t>Листом гасних уља из члана 9. став 1. тачка 3) Закона која се користе у индустријске сврхе</w:t>
      </w:r>
      <w:r w:rsidRPr="004E71D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4E71DC">
        <w:rPr>
          <w:rFonts w:ascii="Times New Roman" w:hAnsi="Times New Roman" w:cs="Times New Roman"/>
          <w:sz w:val="24"/>
          <w:szCs w:val="24"/>
        </w:rPr>
        <w:t xml:space="preserve"> </w:t>
      </w:r>
      <w:r w:rsidRPr="004E71DC">
        <w:rPr>
          <w:rFonts w:ascii="Times New Roman" w:hAnsi="Times New Roman" w:cs="Times New Roman"/>
          <w:sz w:val="24"/>
          <w:szCs w:val="24"/>
          <w:lang w:val="sr-Cyrl-RS"/>
        </w:rPr>
        <w:t>која је</w:t>
      </w:r>
      <w:r w:rsidRPr="004E71DC">
        <w:rPr>
          <w:rFonts w:ascii="Times New Roman" w:hAnsi="Times New Roman" w:cs="Times New Roman"/>
          <w:sz w:val="24"/>
          <w:szCs w:val="24"/>
        </w:rPr>
        <w:t xml:space="preserve"> одштампана уз</w:t>
      </w:r>
      <w:r w:rsidRPr="004E71DC">
        <w:rPr>
          <w:rFonts w:ascii="Times New Roman" w:hAnsi="Times New Roman" w:cs="Times New Roman"/>
          <w:sz w:val="24"/>
          <w:szCs w:val="24"/>
          <w:lang w:val="sr-Cyrl-RS"/>
        </w:rPr>
        <w:t xml:space="preserve"> овај</w:t>
      </w:r>
      <w:r w:rsidRPr="004E71DC">
        <w:rPr>
          <w:rFonts w:ascii="Times New Roman" w:hAnsi="Times New Roman" w:cs="Times New Roman"/>
          <w:sz w:val="24"/>
          <w:szCs w:val="24"/>
        </w:rPr>
        <w:t xml:space="preserve"> правилник</w:t>
      </w:r>
      <w:r w:rsidR="00A105E0" w:rsidRPr="004E71DC">
        <w:rPr>
          <w:rFonts w:ascii="Times New Roman" w:hAnsi="Times New Roman" w:cs="Times New Roman"/>
          <w:sz w:val="24"/>
          <w:szCs w:val="24"/>
          <w:lang w:val="sr-Cyrl-RS"/>
        </w:rPr>
        <w:t xml:space="preserve"> и чини његов</w:t>
      </w:r>
      <w:r w:rsidRPr="004E71DC">
        <w:rPr>
          <w:rFonts w:ascii="Times New Roman" w:hAnsi="Times New Roman" w:cs="Times New Roman"/>
          <w:sz w:val="24"/>
          <w:szCs w:val="24"/>
          <w:lang w:val="sr-Cyrl-RS"/>
        </w:rPr>
        <w:t xml:space="preserve"> саставни део.</w:t>
      </w:r>
    </w:p>
    <w:p w:rsidR="00F17594" w:rsidRDefault="00F17594" w:rsidP="00CD33A5">
      <w:pPr>
        <w:tabs>
          <w:tab w:val="left" w:pos="851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977E3" w:rsidRDefault="003977E3" w:rsidP="003977E3">
      <w:pPr>
        <w:tabs>
          <w:tab w:val="left" w:pos="851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10</w:t>
      </w:r>
      <w:r w:rsidRPr="0012525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977E3" w:rsidRPr="003977E3" w:rsidRDefault="00C76EAC" w:rsidP="003977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4E71D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</w:t>
      </w:r>
      <w:r w:rsidR="003977E3" w:rsidRPr="004E71DC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О</w:t>
      </w:r>
      <w:r w:rsidR="004E71DC" w:rsidRPr="004E71DC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брасцу РЕФ-ЕТЕ</w:t>
      </w:r>
      <w:r w:rsidR="00A105E0" w:rsidRPr="004E71DC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са</w:t>
      </w:r>
      <w:r w:rsidR="004E71DC" w:rsidRPr="004E71DC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прилозима РЕФ-ЕТЕа и</w:t>
      </w:r>
      <w:r w:rsidR="003977E3" w:rsidRPr="004E71DC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РЕФ-ЕТЕб </w:t>
      </w:r>
      <w:r w:rsidR="00A105E0" w:rsidRPr="004E71DC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и </w:t>
      </w:r>
      <w:r w:rsidR="003977E3" w:rsidRPr="004E71DC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О</w:t>
      </w:r>
      <w:r w:rsidR="004E71DC" w:rsidRPr="004E71DC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брасцу РЕФ-И</w:t>
      </w:r>
      <w:r w:rsidR="003977E3" w:rsidRPr="004E71DC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A105E0" w:rsidRPr="004E71DC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са </w:t>
      </w:r>
      <w:r w:rsidR="004E71DC" w:rsidRPr="004E71DC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прилозима</w:t>
      </w:r>
      <w:r w:rsidR="003977E3" w:rsidRPr="004E71DC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РЕФ-Иа </w:t>
      </w:r>
      <w:r w:rsidR="004E71DC" w:rsidRPr="004E71DC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и</w:t>
      </w:r>
      <w:r w:rsidR="003977E3" w:rsidRPr="004E71DC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РЕФ-Иб, који су одштампан</w:t>
      </w:r>
      <w:r w:rsidR="00942E49" w:rsidRPr="004E71DC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и</w:t>
      </w:r>
      <w:r w:rsidR="003977E3" w:rsidRPr="004E71DC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уз</w:t>
      </w:r>
      <w:r w:rsidR="00942E49" w:rsidRPr="004E71DC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и чине саставни део</w:t>
      </w:r>
      <w:r w:rsidR="003977E3" w:rsidRPr="004E71DC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3977E3" w:rsidRPr="004E71DC">
        <w:rPr>
          <w:rFonts w:ascii="Times New Roman" w:eastAsia="Times New Roman" w:hAnsi="Times New Roman"/>
          <w:sz w:val="24"/>
          <w:szCs w:val="24"/>
          <w:lang w:val="ru-RU"/>
        </w:rPr>
        <w:t>Правилник</w:t>
      </w:r>
      <w:r w:rsidR="00942E49" w:rsidRPr="004E71DC">
        <w:rPr>
          <w:rFonts w:ascii="Times New Roman" w:eastAsia="Times New Roman" w:hAnsi="Times New Roman"/>
          <w:sz w:val="24"/>
          <w:szCs w:val="24"/>
          <w:lang w:val="ru-RU"/>
        </w:rPr>
        <w:t>а</w:t>
      </w:r>
      <w:r w:rsidR="003977E3" w:rsidRPr="004E71DC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3977E3" w:rsidRPr="004E71DC">
        <w:rPr>
          <w:rFonts w:ascii="Times New Roman" w:eastAsia="Times New Roman" w:hAnsi="Times New Roman"/>
          <w:bCs/>
          <w:sz w:val="24"/>
          <w:szCs w:val="24"/>
          <w:lang w:eastAsia="sr-Latn-CS"/>
        </w:rPr>
        <w:t xml:space="preserve">о ближим условима, начину и поступку за остваривање права на рефакцију плаћене акцизе на деривате нафте </w:t>
      </w:r>
      <w:r w:rsidR="003977E3" w:rsidRPr="004E71DC">
        <w:rPr>
          <w:rFonts w:ascii="Times New Roman" w:hAnsi="Times New Roman" w:cs="Times New Roman"/>
          <w:sz w:val="24"/>
          <w:szCs w:val="24"/>
        </w:rPr>
        <w:t xml:space="preserve">и биотечности </w:t>
      </w:r>
      <w:r w:rsidR="003977E3" w:rsidRPr="004E71DC">
        <w:rPr>
          <w:rFonts w:ascii="Times New Roman" w:eastAsia="Times New Roman" w:hAnsi="Times New Roman"/>
          <w:bCs/>
          <w:sz w:val="24"/>
          <w:szCs w:val="24"/>
          <w:lang w:eastAsia="sr-Latn-CS"/>
        </w:rPr>
        <w:t xml:space="preserve">из </w:t>
      </w:r>
      <w:r w:rsidR="003977E3" w:rsidRPr="004E71DC">
        <w:rPr>
          <w:rFonts w:ascii="Times New Roman" w:hAnsi="Times New Roman"/>
          <w:sz w:val="24"/>
          <w:szCs w:val="24"/>
          <w:lang w:val="ru-RU"/>
        </w:rPr>
        <w:t>члана 9. став 1. тач. 3), 4), 5)</w:t>
      </w:r>
      <w:r w:rsidR="00942E49" w:rsidRPr="004E71DC">
        <w:rPr>
          <w:rFonts w:ascii="Times New Roman" w:hAnsi="Times New Roman"/>
          <w:sz w:val="24"/>
          <w:szCs w:val="24"/>
          <w:lang w:val="ru-RU"/>
        </w:rPr>
        <w:t>,</w:t>
      </w:r>
      <w:r w:rsidR="003977E3" w:rsidRPr="004E71DC">
        <w:rPr>
          <w:rFonts w:ascii="Times New Roman" w:hAnsi="Times New Roman"/>
          <w:sz w:val="24"/>
          <w:szCs w:val="24"/>
          <w:lang w:val="ru-RU"/>
        </w:rPr>
        <w:t xml:space="preserve"> 6) и 7) Закона</w:t>
      </w:r>
      <w:r w:rsidR="003977E3" w:rsidRPr="004E71DC">
        <w:rPr>
          <w:rFonts w:ascii="Times New Roman" w:eastAsia="Times New Roman" w:hAnsi="Times New Roman"/>
          <w:sz w:val="24"/>
          <w:szCs w:val="24"/>
          <w:lang w:eastAsia="sr-Latn-CS"/>
        </w:rPr>
        <w:t xml:space="preserve"> о</w:t>
      </w:r>
      <w:r w:rsidR="003977E3" w:rsidRPr="003977E3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r w:rsidR="003977E3" w:rsidRPr="003977E3">
        <w:rPr>
          <w:rFonts w:ascii="Times New Roman" w:eastAsia="Times New Roman" w:hAnsi="Times New Roman"/>
          <w:sz w:val="24"/>
          <w:szCs w:val="24"/>
          <w:lang w:eastAsia="sr-Latn-CS"/>
        </w:rPr>
        <w:lastRenderedPageBreak/>
        <w:t>акцизама</w:t>
      </w:r>
      <w:r w:rsidR="003977E3" w:rsidRPr="003977E3">
        <w:rPr>
          <w:rFonts w:ascii="Times New Roman" w:eastAsia="Times New Roman" w:hAnsi="Times New Roman"/>
          <w:bCs/>
          <w:sz w:val="24"/>
          <w:szCs w:val="24"/>
          <w:lang w:eastAsia="sr-Latn-CS"/>
        </w:rPr>
        <w:t xml:space="preserve">, </w:t>
      </w:r>
      <w:r w:rsidR="003977E3" w:rsidRPr="003977E3">
        <w:rPr>
          <w:rFonts w:ascii="Times New Roman" w:eastAsia="Times New Roman" w:hAnsi="Times New Roman"/>
          <w:sz w:val="24"/>
          <w:szCs w:val="24"/>
          <w:lang w:eastAsia="sr-Latn-CS"/>
        </w:rPr>
        <w:t xml:space="preserve">који се користе као енергетска горива у производњи електричне и топлотне енергије или у индустријске сврхе </w:t>
      </w:r>
      <w:r w:rsidR="003977E3" w:rsidRPr="003977E3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3977E3">
        <w:rPr>
          <w:rFonts w:ascii="Times New Roman" w:hAnsi="Times New Roman" w:cs="Times New Roman"/>
          <w:bCs/>
          <w:sz w:val="24"/>
          <w:szCs w:val="24"/>
          <w:lang w:val="sr-Cyrl-CS"/>
        </w:rPr>
        <w:t>„С</w:t>
      </w:r>
      <w:r w:rsidR="003977E3" w:rsidRPr="003977E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лужбени гласник РС”, </w:t>
      </w:r>
      <w:r w:rsidR="003977E3" w:rsidRPr="003977E3">
        <w:rPr>
          <w:rFonts w:ascii="Times New Roman" w:hAnsi="Times New Roman" w:cs="Times New Roman"/>
          <w:sz w:val="24"/>
        </w:rPr>
        <w:t>бр. 38/13, 93/13, 111/15 и 101/16),</w:t>
      </w:r>
      <w:r w:rsidR="003977E3" w:rsidRPr="003977E3">
        <w:rPr>
          <w:rFonts w:ascii="Times New Roman" w:hAnsi="Times New Roman" w:cs="Times New Roman"/>
          <w:sz w:val="24"/>
          <w:lang w:val="sr-Cyrl-RS"/>
        </w:rPr>
        <w:t xml:space="preserve"> речи: </w:t>
      </w:r>
      <w:r w:rsidR="003977E3" w:rsidRPr="003977E3">
        <w:rPr>
          <w:rFonts w:ascii="Times New Roman" w:eastAsia="Times New Roman" w:hAnsi="Times New Roman" w:cs="Times New Roman"/>
          <w:sz w:val="24"/>
          <w:szCs w:val="24"/>
          <w:lang w:val="sr-Cyrl-CS"/>
        </w:rPr>
        <w:t>„ЦВПО/ФИЛИЈАЛА/ЕКСПОЗИТУРА</w:t>
      </w:r>
      <w:r w:rsidR="003977E3" w:rsidRPr="003977E3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ˮ замењују се речима: </w:t>
      </w:r>
      <w:r w:rsidR="003977E3" w:rsidRPr="003977E3">
        <w:rPr>
          <w:rFonts w:ascii="Times New Roman" w:eastAsia="Times New Roman" w:hAnsi="Times New Roman" w:cs="Times New Roman"/>
          <w:sz w:val="24"/>
          <w:szCs w:val="24"/>
          <w:lang w:val="sr-Cyrl-CS"/>
        </w:rPr>
        <w:t>„ОРГАНИЗАЦИОНА ЈЕДИНИЦА ПОРЕСКЕ УПРАВЕ</w:t>
      </w:r>
      <w:r w:rsidR="003977E3" w:rsidRPr="003977E3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ˮ.</w:t>
      </w:r>
    </w:p>
    <w:p w:rsidR="0012525A" w:rsidRDefault="0012525A" w:rsidP="00CD33A5">
      <w:pPr>
        <w:tabs>
          <w:tab w:val="left" w:pos="851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A14D0" w:rsidRDefault="003977E3" w:rsidP="00942E49">
      <w:pPr>
        <w:tabs>
          <w:tab w:val="left" w:pos="851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11</w:t>
      </w:r>
      <w:r w:rsidR="0012525A" w:rsidRPr="0012525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504C1" w:rsidRDefault="002A14D0" w:rsidP="002A14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0D1CFC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У Обрасцу РЕФ-И, који је одштампан уз</w:t>
      </w:r>
      <w:r w:rsidR="00942E49" w:rsidRPr="000D1CFC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и чини саставни део</w:t>
      </w:r>
      <w:r w:rsidRPr="000D1CFC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0D1CFC">
        <w:rPr>
          <w:rFonts w:ascii="Times New Roman" w:eastAsia="Times New Roman" w:hAnsi="Times New Roman"/>
          <w:sz w:val="24"/>
          <w:szCs w:val="24"/>
          <w:lang w:val="ru-RU"/>
        </w:rPr>
        <w:t>Правилник</w:t>
      </w:r>
      <w:r w:rsidR="00942E49" w:rsidRPr="000D1CFC">
        <w:rPr>
          <w:rFonts w:ascii="Times New Roman" w:eastAsia="Times New Roman" w:hAnsi="Times New Roman"/>
          <w:sz w:val="24"/>
          <w:szCs w:val="24"/>
          <w:lang w:val="ru-RU"/>
        </w:rPr>
        <w:t>а</w:t>
      </w:r>
      <w:r w:rsidRPr="000D1CFC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0D1CFC">
        <w:rPr>
          <w:rFonts w:ascii="Times New Roman" w:eastAsia="Times New Roman" w:hAnsi="Times New Roman"/>
          <w:bCs/>
          <w:sz w:val="24"/>
          <w:szCs w:val="24"/>
          <w:lang w:eastAsia="sr-Latn-CS"/>
        </w:rPr>
        <w:t xml:space="preserve">о ближим условима, начину и поступку за остваривање права на рефакцију плаћене акцизе на деривате нафте </w:t>
      </w:r>
      <w:r w:rsidRPr="000D1CFC">
        <w:rPr>
          <w:rFonts w:ascii="Times New Roman" w:hAnsi="Times New Roman" w:cs="Times New Roman"/>
          <w:sz w:val="24"/>
          <w:szCs w:val="24"/>
        </w:rPr>
        <w:t xml:space="preserve">и биотечности </w:t>
      </w:r>
      <w:r w:rsidRPr="000D1CFC">
        <w:rPr>
          <w:rFonts w:ascii="Times New Roman" w:eastAsia="Times New Roman" w:hAnsi="Times New Roman"/>
          <w:bCs/>
          <w:sz w:val="24"/>
          <w:szCs w:val="24"/>
          <w:lang w:eastAsia="sr-Latn-CS"/>
        </w:rPr>
        <w:t xml:space="preserve">из </w:t>
      </w:r>
      <w:r w:rsidRPr="000D1CFC">
        <w:rPr>
          <w:rFonts w:ascii="Times New Roman" w:hAnsi="Times New Roman"/>
          <w:sz w:val="24"/>
          <w:szCs w:val="24"/>
          <w:lang w:val="ru-RU"/>
        </w:rPr>
        <w:t>члана 9. став 1. тач. 3), 4), 5)</w:t>
      </w:r>
      <w:r w:rsidR="00942E49" w:rsidRPr="000D1CFC">
        <w:rPr>
          <w:rFonts w:ascii="Times New Roman" w:hAnsi="Times New Roman"/>
          <w:sz w:val="24"/>
          <w:szCs w:val="24"/>
          <w:lang w:val="ru-RU"/>
        </w:rPr>
        <w:t>,</w:t>
      </w:r>
      <w:r w:rsidRPr="000D1CFC">
        <w:rPr>
          <w:rFonts w:ascii="Times New Roman" w:hAnsi="Times New Roman"/>
          <w:sz w:val="24"/>
          <w:szCs w:val="24"/>
          <w:lang w:val="ru-RU"/>
        </w:rPr>
        <w:t xml:space="preserve"> 6) и 7) Закона</w:t>
      </w:r>
      <w:r w:rsidRPr="000D1CFC">
        <w:rPr>
          <w:rFonts w:ascii="Times New Roman" w:eastAsia="Times New Roman" w:hAnsi="Times New Roman"/>
          <w:sz w:val="24"/>
          <w:szCs w:val="24"/>
          <w:lang w:eastAsia="sr-Latn-CS"/>
        </w:rPr>
        <w:t xml:space="preserve"> о</w:t>
      </w:r>
      <w:r w:rsidRPr="002A14D0">
        <w:rPr>
          <w:rFonts w:ascii="Times New Roman" w:eastAsia="Times New Roman" w:hAnsi="Times New Roman"/>
          <w:sz w:val="24"/>
          <w:szCs w:val="24"/>
          <w:lang w:eastAsia="sr-Latn-CS"/>
        </w:rPr>
        <w:t xml:space="preserve"> акцизама</w:t>
      </w:r>
      <w:r w:rsidRPr="002A14D0">
        <w:rPr>
          <w:rFonts w:ascii="Times New Roman" w:eastAsia="Times New Roman" w:hAnsi="Times New Roman"/>
          <w:bCs/>
          <w:sz w:val="24"/>
          <w:szCs w:val="24"/>
          <w:lang w:eastAsia="sr-Latn-CS"/>
        </w:rPr>
        <w:t xml:space="preserve">, </w:t>
      </w:r>
      <w:r w:rsidRPr="002A14D0">
        <w:rPr>
          <w:rFonts w:ascii="Times New Roman" w:eastAsia="Times New Roman" w:hAnsi="Times New Roman"/>
          <w:sz w:val="24"/>
          <w:szCs w:val="24"/>
          <w:lang w:eastAsia="sr-Latn-CS"/>
        </w:rPr>
        <w:t xml:space="preserve">који се користе као енергетска горива у производњи електричне и топлотне енергије или у индустријске сврхе </w:t>
      </w:r>
      <w:r w:rsidRPr="002A14D0">
        <w:rPr>
          <w:rFonts w:ascii="Times New Roman" w:hAnsi="Times New Roman" w:cs="Times New Roman"/>
          <w:sz w:val="24"/>
          <w:szCs w:val="24"/>
          <w:lang w:val="sr-Cyrl-CS"/>
        </w:rPr>
        <w:t>(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„С</w:t>
      </w:r>
      <w:r w:rsidRPr="002A14D0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лужбени гласник РС”, </w:t>
      </w:r>
      <w:r w:rsidR="00942E49">
        <w:rPr>
          <w:rFonts w:ascii="Times New Roman" w:hAnsi="Times New Roman" w:cs="Times New Roman"/>
          <w:sz w:val="24"/>
        </w:rPr>
        <w:t>бр. 38/13, 93/13</w:t>
      </w:r>
      <w:r w:rsidRPr="002A14D0">
        <w:rPr>
          <w:rFonts w:ascii="Times New Roman" w:hAnsi="Times New Roman" w:cs="Times New Roman"/>
          <w:sz w:val="24"/>
        </w:rPr>
        <w:t xml:space="preserve">, 111/15 и 101/16), </w:t>
      </w:r>
      <w:r w:rsidRPr="002A14D0">
        <w:rPr>
          <w:rFonts w:ascii="Times New Roman" w:eastAsia="Times New Roman" w:hAnsi="Times New Roman" w:cs="Times New Roman"/>
          <w:sz w:val="24"/>
          <w:szCs w:val="24"/>
          <w:lang w:val="sr-Cyrl-CS"/>
        </w:rPr>
        <w:t>у делу</w:t>
      </w:r>
      <w:r w:rsidR="004E71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77E3">
        <w:rPr>
          <w:rFonts w:ascii="Times New Roman" w:hAnsi="Times New Roman"/>
          <w:bCs/>
          <w:sz w:val="24"/>
          <w:szCs w:val="24"/>
        </w:rPr>
        <w:t>Напомена</w:t>
      </w:r>
      <w:r w:rsidR="004E71DC">
        <w:rPr>
          <w:rFonts w:ascii="Times New Roman" w:hAnsi="Times New Roman"/>
          <w:bCs/>
          <w:sz w:val="24"/>
          <w:szCs w:val="24"/>
        </w:rPr>
        <w:t>,</w:t>
      </w:r>
      <w:r w:rsidR="003977E3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2A14D0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у ставу 1. </w:t>
      </w:r>
      <w:r w:rsidR="004504C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после тачке</w:t>
      </w:r>
      <w:r w:rsidRPr="002A14D0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2) </w:t>
      </w:r>
      <w:r w:rsidR="004504C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додаје се тачка 2а) која гласи</w:t>
      </w:r>
      <w:r w:rsidRPr="002A14D0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: </w:t>
      </w:r>
    </w:p>
    <w:p w:rsidR="002A14D0" w:rsidRPr="002A14D0" w:rsidRDefault="002A14D0" w:rsidP="002A14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2A14D0">
        <w:rPr>
          <w:rFonts w:ascii="Times New Roman" w:eastAsia="Times New Roman" w:hAnsi="Times New Roman" w:cs="Times New Roman"/>
          <w:sz w:val="24"/>
          <w:szCs w:val="24"/>
          <w:lang w:val="sr-Cyrl-CS"/>
        </w:rPr>
        <w:t>„</w:t>
      </w:r>
      <w:r w:rsidR="004504C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2а) </w:t>
      </w:r>
      <w:r w:rsidR="00923C04">
        <w:rPr>
          <w:rFonts w:ascii="Times New Roman" w:hAnsi="Times New Roman" w:cs="Times New Roman"/>
          <w:sz w:val="24"/>
          <w:lang w:val="sr-Cyrl-RS"/>
        </w:rPr>
        <w:t xml:space="preserve">уговор о закупу </w:t>
      </w:r>
      <w:r w:rsidR="00923C04">
        <w:rPr>
          <w:rFonts w:ascii="Times New Roman" w:hAnsi="Times New Roman" w:cs="Times New Roman"/>
          <w:sz w:val="24"/>
        </w:rPr>
        <w:t>производног погона</w:t>
      </w:r>
      <w:r w:rsidR="00507655">
        <w:rPr>
          <w:rFonts w:ascii="Times New Roman" w:hAnsi="Times New Roman" w:cs="Times New Roman"/>
          <w:sz w:val="24"/>
          <w:lang w:val="sr-Cyrl-RS"/>
        </w:rPr>
        <w:t>, односно опреме</w:t>
      </w:r>
      <w:r w:rsidR="00923C04">
        <w:rPr>
          <w:rFonts w:ascii="Times New Roman" w:hAnsi="Times New Roman" w:cs="Times New Roman"/>
          <w:sz w:val="24"/>
        </w:rPr>
        <w:t xml:space="preserve"> </w:t>
      </w:r>
      <w:r w:rsidR="00923C04">
        <w:rPr>
          <w:rFonts w:ascii="Times New Roman" w:hAnsi="Times New Roman" w:cs="Times New Roman"/>
          <w:sz w:val="24"/>
          <w:lang w:val="sr-Cyrl-RS"/>
        </w:rPr>
        <w:t xml:space="preserve">и </w:t>
      </w:r>
      <w:r w:rsidR="0042520B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2A14D0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говор о </w:t>
      </w:r>
      <w:r w:rsidR="0042520B" w:rsidRPr="002A14D0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доради</w:t>
      </w:r>
      <w:r w:rsidRPr="002A14D0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, односно </w:t>
      </w:r>
      <w:r w:rsidR="0042520B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преради, ако је подносилац захтева лице</w:t>
      </w:r>
      <w:r w:rsidR="0042520B" w:rsidRPr="0042520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42520B" w:rsidRPr="0042520B">
        <w:rPr>
          <w:rFonts w:ascii="Times New Roman" w:eastAsia="Times New Roman" w:hAnsi="Times New Roman" w:cs="Times New Roman"/>
          <w:bCs/>
          <w:sz w:val="24"/>
          <w:szCs w:val="24"/>
        </w:rPr>
        <w:t>у чије име и за чији рачун се врши производња</w:t>
      </w:r>
      <w:r w:rsidR="0042520B" w:rsidRPr="002A14D0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42520B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неакцизних производа</w:t>
      </w:r>
      <w:r w:rsidR="0046629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;</w:t>
      </w:r>
      <w:r w:rsidRPr="002A14D0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ˮ.</w:t>
      </w:r>
    </w:p>
    <w:p w:rsidR="00942E49" w:rsidRDefault="00942E49" w:rsidP="002A14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4E71DC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После става 1.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д</w:t>
      </w:r>
      <w:r w:rsidR="003977E3" w:rsidRPr="002A14D0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одаје се нови став 2, који гласи: </w:t>
      </w:r>
    </w:p>
    <w:p w:rsidR="002A14D0" w:rsidRPr="00B151F5" w:rsidRDefault="003977E3" w:rsidP="00B151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51F5">
        <w:rPr>
          <w:rFonts w:ascii="Times New Roman" w:eastAsia="Times New Roman" w:hAnsi="Times New Roman" w:cs="Times New Roman"/>
          <w:sz w:val="24"/>
          <w:szCs w:val="24"/>
          <w:lang w:val="sr-Cyrl-CS"/>
        </w:rPr>
        <w:t>„</w:t>
      </w:r>
      <w:r w:rsidRPr="00B151F5">
        <w:rPr>
          <w:rFonts w:ascii="Times New Roman" w:eastAsia="Times New Roman" w:hAnsi="Times New Roman" w:cs="Times New Roman"/>
          <w:bCs/>
          <w:i/>
          <w:sz w:val="24"/>
          <w:szCs w:val="24"/>
        </w:rPr>
        <w:t>Уколико је подносилац захтева за рефакцију плаћене акцизе лице у чије име и за чији рачун се врши производња</w:t>
      </w:r>
      <w:r w:rsidR="0042520B" w:rsidRPr="00B151F5"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  <w:t xml:space="preserve"> неакцизних производа</w:t>
      </w:r>
      <w:r w:rsidRPr="00B151F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а на основу уговора о </w:t>
      </w:r>
      <w:r w:rsidR="0042520B" w:rsidRPr="00B151F5">
        <w:rPr>
          <w:rFonts w:ascii="Times New Roman" w:eastAsia="Times New Roman" w:hAnsi="Times New Roman" w:cs="Times New Roman"/>
          <w:bCs/>
          <w:i/>
          <w:sz w:val="24"/>
          <w:szCs w:val="24"/>
        </w:rPr>
        <w:t>доради</w:t>
      </w:r>
      <w:r w:rsidRPr="00B151F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односно </w:t>
      </w:r>
      <w:r w:rsidR="0042520B" w:rsidRPr="00B151F5"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  <w:t>преради</w:t>
      </w:r>
      <w:r w:rsidRPr="00B151F5">
        <w:rPr>
          <w:rFonts w:ascii="Times New Roman" w:eastAsia="Times New Roman" w:hAnsi="Times New Roman" w:cs="Times New Roman"/>
          <w:bCs/>
          <w:i/>
          <w:sz w:val="24"/>
          <w:szCs w:val="24"/>
        </w:rPr>
        <w:t>, приликом попуњавања реда: „</w:t>
      </w:r>
      <w:r w:rsidR="00942E49" w:rsidRPr="00B151F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Ш</w:t>
      </w:r>
      <w:r w:rsidRPr="00B151F5">
        <w:rPr>
          <w:rFonts w:ascii="Times New Roman" w:eastAsia="Times New Roman" w:hAnsi="Times New Roman" w:cs="Times New Roman"/>
          <w:bCs/>
          <w:sz w:val="24"/>
          <w:szCs w:val="24"/>
        </w:rPr>
        <w:t>ифра и назив делатности:</w:t>
      </w:r>
      <w:r w:rsidR="00093282" w:rsidRPr="00B151F5">
        <w:rPr>
          <w:rFonts w:ascii="Times New Roman" w:hAnsi="Times New Roman" w:cs="Times New Roman"/>
          <w:bCs/>
          <w:sz w:val="24"/>
          <w:szCs w:val="24"/>
          <w:lang w:val="sr-Cyrl-CS"/>
        </w:rPr>
        <w:t>”</w:t>
      </w:r>
      <w:r w:rsidRPr="00B151F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151F5">
        <w:rPr>
          <w:rFonts w:ascii="Times New Roman" w:eastAsia="Times New Roman" w:hAnsi="Times New Roman" w:cs="Times New Roman"/>
          <w:bCs/>
          <w:i/>
          <w:sz w:val="24"/>
          <w:szCs w:val="24"/>
        </w:rPr>
        <w:t>уписује се број тог уговора.</w:t>
      </w:r>
      <w:r w:rsidRPr="00B151F5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ˮ</w:t>
      </w:r>
      <w:r w:rsidR="00B151F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CB2F34" w:rsidRDefault="00CB2F34" w:rsidP="00CB2F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 досадашњем ставу</w:t>
      </w:r>
      <w:r w:rsidRPr="002A14D0">
        <w:rPr>
          <w:rFonts w:ascii="Times New Roman" w:eastAsia="Times New Roman" w:hAnsi="Times New Roman" w:cs="Times New Roman"/>
          <w:bCs/>
          <w:sz w:val="24"/>
          <w:szCs w:val="24"/>
        </w:rPr>
        <w:t xml:space="preserve"> 2.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који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постаје став 3,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у тачки 5) тачка на крају замењује се та</w:t>
      </w:r>
      <w:r w:rsidR="00C0635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чком и запетом и додају се тач.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6) и 7), које гласе:</w:t>
      </w:r>
    </w:p>
    <w:p w:rsidR="00CB2F34" w:rsidRPr="00B151F5" w:rsidRDefault="00CB2F34" w:rsidP="00CB2F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51F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„6) </w:t>
      </w:r>
      <w:r w:rsidR="002C48D1" w:rsidRPr="00B151F5">
        <w:rPr>
          <w:rFonts w:ascii="Times New Roman" w:hAnsi="Times New Roman" w:cs="Times New Roman"/>
          <w:sz w:val="24"/>
        </w:rPr>
        <w:t>отпремни или други документ о утрошеним дериватима нафте кој</w:t>
      </w:r>
      <w:r w:rsidR="00942E49" w:rsidRPr="00B151F5">
        <w:rPr>
          <w:rFonts w:ascii="Times New Roman" w:hAnsi="Times New Roman" w:cs="Times New Roman"/>
          <w:sz w:val="24"/>
          <w:lang w:val="sr-Cyrl-RS"/>
        </w:rPr>
        <w:t>и</w:t>
      </w:r>
      <w:r w:rsidR="002C48D1" w:rsidRPr="00B151F5">
        <w:rPr>
          <w:rFonts w:ascii="Times New Roman" w:hAnsi="Times New Roman" w:cs="Times New Roman"/>
          <w:sz w:val="24"/>
          <w:lang w:val="sr-Cyrl-RS"/>
        </w:rPr>
        <w:t xml:space="preserve"> су као репродукциони материјал</w:t>
      </w:r>
      <w:r w:rsidR="002C48D1" w:rsidRPr="00B151F5">
        <w:rPr>
          <w:rFonts w:ascii="Times New Roman" w:hAnsi="Times New Roman" w:cs="Times New Roman"/>
          <w:sz w:val="24"/>
        </w:rPr>
        <w:t xml:space="preserve"> искоришћени за </w:t>
      </w:r>
      <w:r w:rsidR="002C48D1" w:rsidRPr="00B151F5">
        <w:rPr>
          <w:rFonts w:ascii="Times New Roman" w:hAnsi="Times New Roman" w:cs="Times New Roman"/>
          <w:sz w:val="24"/>
          <w:lang w:val="sr-Cyrl-RS"/>
        </w:rPr>
        <w:t xml:space="preserve">производњу неакцизних производа за </w:t>
      </w:r>
      <w:r w:rsidR="002C48D1" w:rsidRPr="00B151F5">
        <w:rPr>
          <w:rFonts w:ascii="Times New Roman" w:hAnsi="Times New Roman" w:cs="Times New Roman"/>
          <w:sz w:val="24"/>
        </w:rPr>
        <w:t>индустријске сврхе</w:t>
      </w:r>
      <w:r w:rsidR="002C48D1" w:rsidRPr="00B151F5">
        <w:rPr>
          <w:rFonts w:ascii="Times New Roman" w:hAnsi="Times New Roman" w:cs="Times New Roman"/>
          <w:sz w:val="24"/>
          <w:lang w:val="sr-Cyrl-RS"/>
        </w:rPr>
        <w:t>,</w:t>
      </w:r>
      <w:r w:rsidR="002C48D1" w:rsidRPr="00B151F5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ако је подносилац захтева лице</w:t>
      </w:r>
      <w:r w:rsidR="002C48D1" w:rsidRPr="00B151F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2C48D1" w:rsidRPr="00B151F5">
        <w:rPr>
          <w:rFonts w:ascii="Times New Roman" w:eastAsia="Times New Roman" w:hAnsi="Times New Roman" w:cs="Times New Roman"/>
          <w:bCs/>
          <w:sz w:val="24"/>
          <w:szCs w:val="24"/>
        </w:rPr>
        <w:t>у чије име и за чији рачун се врши производња</w:t>
      </w:r>
      <w:r w:rsidR="002C48D1" w:rsidRPr="00B151F5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неакцизних производа</w:t>
      </w:r>
      <w:r w:rsidR="00852772" w:rsidRPr="00B151F5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;</w:t>
      </w:r>
    </w:p>
    <w:p w:rsidR="00CB2F34" w:rsidRPr="00B151F5" w:rsidRDefault="002C48D1" w:rsidP="00CB2F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51F5">
        <w:rPr>
          <w:rFonts w:ascii="Times New Roman" w:hAnsi="Times New Roman" w:cs="Times New Roman"/>
          <w:sz w:val="24"/>
          <w:lang w:val="sr-Cyrl-RS"/>
        </w:rPr>
        <w:t>7) документ о количини произведених неакцизних производа.</w:t>
      </w:r>
      <w:r w:rsidRPr="00B151F5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ˮ</w:t>
      </w:r>
      <w:r w:rsidR="00B151F5" w:rsidRPr="00B151F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A14D0" w:rsidRDefault="002A14D0" w:rsidP="002A14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14D0" w:rsidRPr="003977E3" w:rsidRDefault="003977E3" w:rsidP="003977E3">
      <w:pPr>
        <w:tabs>
          <w:tab w:val="left" w:pos="851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12</w:t>
      </w:r>
      <w:r w:rsidRPr="0012525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A14D0" w:rsidRPr="003977E3" w:rsidRDefault="002A14D0" w:rsidP="002A14D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="003977E3" w:rsidRPr="003977E3">
        <w:rPr>
          <w:rFonts w:ascii="Times New Roman" w:hAnsi="Times New Roman" w:cs="Times New Roman"/>
          <w:sz w:val="24"/>
        </w:rPr>
        <w:t>Купац - крајњи корисник деривата нафте</w:t>
      </w:r>
      <w:r w:rsidRPr="003977E3">
        <w:rPr>
          <w:rFonts w:ascii="Times New Roman" w:hAnsi="Times New Roman" w:cs="Times New Roman"/>
          <w:sz w:val="24"/>
        </w:rPr>
        <w:t xml:space="preserve"> </w:t>
      </w:r>
      <w:r w:rsidR="003977E3" w:rsidRPr="003977E3">
        <w:rPr>
          <w:rFonts w:ascii="Times New Roman" w:hAnsi="Times New Roman" w:cs="Times New Roman"/>
          <w:sz w:val="24"/>
        </w:rPr>
        <w:t>и биотечности</w:t>
      </w:r>
      <w:r w:rsidRPr="003977E3">
        <w:rPr>
          <w:rFonts w:ascii="Times New Roman" w:hAnsi="Times New Roman" w:cs="Times New Roman"/>
          <w:sz w:val="24"/>
        </w:rPr>
        <w:t xml:space="preserve">, </w:t>
      </w:r>
      <w:r w:rsidR="003977E3" w:rsidRPr="003977E3">
        <w:rPr>
          <w:rFonts w:ascii="Times New Roman" w:hAnsi="Times New Roman" w:cs="Times New Roman"/>
          <w:sz w:val="24"/>
          <w:szCs w:val="24"/>
        </w:rPr>
        <w:t xml:space="preserve">који захтев за рефакцију плаћене акцизе на </w:t>
      </w:r>
      <w:r w:rsidR="003977E3" w:rsidRPr="003977E3">
        <w:rPr>
          <w:rFonts w:ascii="Times New Roman" w:hAnsi="Times New Roman" w:cs="Times New Roman"/>
          <w:sz w:val="24"/>
        </w:rPr>
        <w:t xml:space="preserve">деривате нафте и биотечности из члана 9. став 1. тач. </w:t>
      </w:r>
      <w:r w:rsidR="003977E3">
        <w:rPr>
          <w:rFonts w:ascii="Times New Roman" w:hAnsi="Times New Roman" w:cs="Times New Roman"/>
          <w:sz w:val="24"/>
        </w:rPr>
        <w:t>3), 4), 5), 6) и 7) З</w:t>
      </w:r>
      <w:r w:rsidR="003977E3" w:rsidRPr="003977E3">
        <w:rPr>
          <w:rFonts w:ascii="Times New Roman" w:hAnsi="Times New Roman" w:cs="Times New Roman"/>
          <w:sz w:val="24"/>
        </w:rPr>
        <w:t>акона</w:t>
      </w:r>
      <w:r w:rsidR="003977E3" w:rsidRPr="003977E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977E3" w:rsidRPr="003977E3">
        <w:rPr>
          <w:rFonts w:ascii="Times New Roman" w:hAnsi="Times New Roman" w:cs="Times New Roman"/>
          <w:sz w:val="24"/>
          <w:lang w:val="ru-RU"/>
        </w:rPr>
        <w:t xml:space="preserve">о акцизама </w:t>
      </w:r>
      <w:r w:rsidR="003977E3" w:rsidRPr="003977E3">
        <w:rPr>
          <w:rFonts w:ascii="Times New Roman" w:hAnsi="Times New Roman" w:cs="Times New Roman"/>
          <w:sz w:val="24"/>
          <w:lang w:val="sr-Cyrl-CS"/>
        </w:rPr>
        <w:t xml:space="preserve">(„Службени гласник РС”, бр. 22/01, 73/01, 80/02, 80/02-др. закон, 43/03, 72/03, 43/04, 55/04, 135/04, 46/05, 101/05-др. закон, 61/07, 5/09, 31/09, 101/10, 43/11, 101/11, 93/12, 119/12, 47/13, 68/14-др. закон, 142/14, 55/15, </w:t>
      </w:r>
      <w:r w:rsidR="003977E3" w:rsidRPr="003977E3">
        <w:rPr>
          <w:rFonts w:ascii="Times New Roman" w:hAnsi="Times New Roman" w:cs="Times New Roman"/>
          <w:sz w:val="24"/>
        </w:rPr>
        <w:t xml:space="preserve">103/15 </w:t>
      </w:r>
      <w:r w:rsidR="003977E3" w:rsidRPr="003977E3">
        <w:rPr>
          <w:rFonts w:ascii="Times New Roman" w:hAnsi="Times New Roman" w:cs="Times New Roman"/>
          <w:sz w:val="24"/>
          <w:lang w:val="sr-Cyrl-RS"/>
        </w:rPr>
        <w:t>и 108/16</w:t>
      </w:r>
      <w:r w:rsidR="003977E3" w:rsidRPr="003977E3">
        <w:rPr>
          <w:rFonts w:ascii="Times New Roman" w:hAnsi="Times New Roman" w:cs="Times New Roman"/>
          <w:sz w:val="24"/>
          <w:lang w:val="sr-Cyrl-CS"/>
        </w:rPr>
        <w:t>)</w:t>
      </w:r>
      <w:r w:rsidR="003977E3" w:rsidRPr="003977E3">
        <w:rPr>
          <w:rFonts w:ascii="Times New Roman" w:hAnsi="Times New Roman" w:cs="Times New Roman"/>
          <w:sz w:val="24"/>
        </w:rPr>
        <w:t>,</w:t>
      </w:r>
      <w:r w:rsidR="003977E3">
        <w:rPr>
          <w:rFonts w:ascii="Times New Roman" w:hAnsi="Times New Roman" w:cs="Times New Roman"/>
          <w:sz w:val="24"/>
          <w:lang w:val="sr-Cyrl-RS"/>
        </w:rPr>
        <w:t xml:space="preserve"> </w:t>
      </w:r>
      <w:r w:rsidR="003977E3" w:rsidRPr="003977E3">
        <w:rPr>
          <w:rFonts w:ascii="Times New Roman" w:hAnsi="Times New Roman" w:cs="Times New Roman"/>
          <w:sz w:val="24"/>
        </w:rPr>
        <w:t>подноси почев од дана ступања на снагу овог правилника, право на рефакцију плаћене акцизе на деривате нафте и биотечности</w:t>
      </w:r>
      <w:r w:rsidRPr="003977E3">
        <w:rPr>
          <w:rFonts w:ascii="Times New Roman" w:hAnsi="Times New Roman" w:cs="Times New Roman"/>
          <w:sz w:val="24"/>
        </w:rPr>
        <w:t xml:space="preserve"> </w:t>
      </w:r>
      <w:r w:rsidR="003977E3" w:rsidRPr="003977E3">
        <w:rPr>
          <w:rFonts w:ascii="Times New Roman" w:hAnsi="Times New Roman" w:cs="Times New Roman"/>
          <w:sz w:val="24"/>
        </w:rPr>
        <w:t>остварује</w:t>
      </w:r>
      <w:r w:rsidRPr="003977E3">
        <w:rPr>
          <w:rFonts w:ascii="Times New Roman" w:hAnsi="Times New Roman" w:cs="Times New Roman"/>
          <w:sz w:val="24"/>
        </w:rPr>
        <w:t xml:space="preserve"> </w:t>
      </w:r>
      <w:r w:rsidR="003977E3" w:rsidRPr="003977E3">
        <w:rPr>
          <w:rFonts w:ascii="Times New Roman" w:hAnsi="Times New Roman" w:cs="Times New Roman"/>
          <w:sz w:val="24"/>
        </w:rPr>
        <w:t>према одредбама овог правилника.</w:t>
      </w:r>
    </w:p>
    <w:p w:rsidR="002A14D0" w:rsidRPr="003977E3" w:rsidRDefault="002A14D0" w:rsidP="002A14D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74D1C" w:rsidRDefault="00E25996" w:rsidP="00E25996">
      <w:pPr>
        <w:tabs>
          <w:tab w:val="left" w:pos="851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13</w:t>
      </w:r>
      <w:r w:rsidRPr="0012525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12CAE" w:rsidRDefault="00B53CF8" w:rsidP="00E029A2">
      <w:pPr>
        <w:tabs>
          <w:tab w:val="left" w:pos="851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50711">
        <w:rPr>
          <w:rFonts w:ascii="Times New Roman" w:hAnsi="Times New Roman" w:cs="Times New Roman"/>
          <w:sz w:val="24"/>
          <w:szCs w:val="24"/>
          <w:lang w:val="sr-Cyrl-CS"/>
        </w:rPr>
        <w:t>Овај правилник ступа на снагу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A4FA4">
        <w:rPr>
          <w:rFonts w:ascii="Times New Roman" w:hAnsi="Times New Roman" w:cs="Times New Roman"/>
          <w:sz w:val="24"/>
          <w:szCs w:val="24"/>
          <w:lang w:val="sr-Cyrl-CS"/>
        </w:rPr>
        <w:t>наредног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дана од дана објављивања у </w:t>
      </w:r>
      <w:r>
        <w:rPr>
          <w:rFonts w:ascii="Times New Roman" w:hAnsi="Times New Roman" w:cs="Times New Roman"/>
          <w:bCs/>
          <w:sz w:val="24"/>
          <w:szCs w:val="24"/>
        </w:rPr>
        <w:t>„Службеном</w:t>
      </w:r>
      <w:r w:rsidRPr="00B53CF8">
        <w:rPr>
          <w:rFonts w:ascii="Times New Roman" w:hAnsi="Times New Roman" w:cs="Times New Roman"/>
          <w:bCs/>
          <w:sz w:val="24"/>
          <w:szCs w:val="24"/>
        </w:rPr>
        <w:t xml:space="preserve"> гласник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у</w:t>
      </w:r>
      <w:r w:rsidRPr="00B53CF8">
        <w:rPr>
          <w:rFonts w:ascii="Times New Roman" w:hAnsi="Times New Roman" w:cs="Times New Roman"/>
          <w:bCs/>
          <w:sz w:val="24"/>
          <w:szCs w:val="24"/>
        </w:rPr>
        <w:t xml:space="preserve"> Р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епублике </w:t>
      </w:r>
      <w:r w:rsidRPr="00B53CF8">
        <w:rPr>
          <w:rFonts w:ascii="Times New Roman" w:hAnsi="Times New Roman" w:cs="Times New Roman"/>
          <w:bCs/>
          <w:sz w:val="24"/>
          <w:szCs w:val="24"/>
        </w:rPr>
        <w:t>С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рбије</w:t>
      </w:r>
      <w:r>
        <w:rPr>
          <w:rFonts w:ascii="Times New Roman" w:hAnsi="Times New Roman" w:cs="Times New Roman"/>
          <w:bCs/>
          <w:sz w:val="24"/>
          <w:szCs w:val="24"/>
        </w:rPr>
        <w:t>”.</w:t>
      </w:r>
    </w:p>
    <w:p w:rsidR="00E029A2" w:rsidRDefault="00E029A2" w:rsidP="00E029A2">
      <w:pPr>
        <w:tabs>
          <w:tab w:val="left" w:pos="851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43ACA" w:rsidRDefault="00243ACA" w:rsidP="00EC03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43ACA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Број: </w:t>
      </w:r>
      <w:r w:rsidRPr="00243ACA">
        <w:rPr>
          <w:rFonts w:ascii="Times New Roman" w:eastAsia="Times New Roman" w:hAnsi="Times New Roman" w:cs="Times New Roman"/>
          <w:sz w:val="24"/>
          <w:szCs w:val="24"/>
          <w:lang w:val="ru-RU"/>
        </w:rPr>
        <w:t>110-00-81/2018-04</w:t>
      </w:r>
    </w:p>
    <w:p w:rsidR="00522CF3" w:rsidRPr="00EC0335" w:rsidRDefault="00B151F5" w:rsidP="00EC03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 Београду,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61E0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3BB3">
        <w:rPr>
          <w:rFonts w:ascii="Times New Roman" w:hAnsi="Times New Roman" w:cs="Times New Roman"/>
          <w:sz w:val="24"/>
          <w:szCs w:val="24"/>
          <w:lang w:val="sr-Cyrl-RS"/>
        </w:rPr>
        <w:t>марта</w:t>
      </w:r>
      <w:r w:rsidR="00C76EAC">
        <w:rPr>
          <w:rFonts w:ascii="Times New Roman" w:hAnsi="Times New Roman" w:cs="Times New Roman"/>
          <w:sz w:val="24"/>
          <w:szCs w:val="24"/>
          <w:lang w:val="sr-Cyrl-RS"/>
        </w:rPr>
        <w:t xml:space="preserve"> 2018.</w:t>
      </w:r>
      <w:r w:rsidR="00B03474">
        <w:rPr>
          <w:rFonts w:ascii="Times New Roman" w:hAnsi="Times New Roman" w:cs="Times New Roman"/>
          <w:sz w:val="24"/>
          <w:szCs w:val="24"/>
          <w:lang w:val="sr-Cyrl-RS"/>
        </w:rPr>
        <w:t xml:space="preserve"> године</w:t>
      </w:r>
    </w:p>
    <w:p w:rsidR="00522CF3" w:rsidRPr="00750711" w:rsidRDefault="00522CF3" w:rsidP="00522C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507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5071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5071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5071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5071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5071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50711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</w:t>
      </w:r>
      <w:r w:rsidRPr="00750711">
        <w:rPr>
          <w:rFonts w:ascii="Times New Roman" w:hAnsi="Times New Roman" w:cs="Times New Roman"/>
          <w:sz w:val="24"/>
          <w:szCs w:val="24"/>
        </w:rPr>
        <w:t xml:space="preserve">  </w:t>
      </w:r>
      <w:r w:rsidR="00B53CF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50711">
        <w:rPr>
          <w:rFonts w:ascii="Times New Roman" w:hAnsi="Times New Roman" w:cs="Times New Roman"/>
          <w:sz w:val="24"/>
          <w:szCs w:val="24"/>
          <w:lang w:val="ru-RU"/>
        </w:rPr>
        <w:t xml:space="preserve">МИНИСТАР </w:t>
      </w:r>
    </w:p>
    <w:p w:rsidR="00522CF3" w:rsidRPr="00750711" w:rsidRDefault="00522CF3" w:rsidP="00522C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50711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</w:p>
    <w:p w:rsidR="00522CF3" w:rsidRDefault="00522CF3" w:rsidP="00522C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5071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5071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5071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5071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5071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50711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50711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</w:t>
      </w:r>
      <w:r w:rsidRPr="0075071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750711">
        <w:rPr>
          <w:rFonts w:ascii="Times New Roman" w:hAnsi="Times New Roman" w:cs="Times New Roman"/>
          <w:sz w:val="24"/>
          <w:szCs w:val="24"/>
          <w:lang w:val="ru-RU"/>
        </w:rPr>
        <w:t xml:space="preserve">др Душан Вујовић </w:t>
      </w:r>
    </w:p>
    <w:p w:rsidR="00F17594" w:rsidRDefault="00F17594" w:rsidP="00522C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17594" w:rsidRDefault="00F17594" w:rsidP="00522C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750C8" w:rsidRDefault="004A2947" w:rsidP="004778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947">
        <w:rPr>
          <w:rFonts w:ascii="Times New Roman" w:hAnsi="Times New Roman" w:cs="Times New Roman"/>
          <w:sz w:val="24"/>
          <w:szCs w:val="24"/>
        </w:rPr>
        <w:lastRenderedPageBreak/>
        <w:t xml:space="preserve">ЛИСТА ГАСНИХ УЉА ИЗ ЧЛАНА 9. СТАВ 1. ТАЧКА 3) ЗАКОНА КОЈА СЕ КОРИСТЕ У ИНДУСТРИЈСКЕ СВРХЕ </w:t>
      </w:r>
    </w:p>
    <w:p w:rsidR="007D35D1" w:rsidRPr="004778A3" w:rsidRDefault="007D35D1" w:rsidP="004778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0"/>
        <w:gridCol w:w="7400"/>
      </w:tblGrid>
      <w:tr w:rsidR="004778A3" w:rsidRPr="004778A3" w:rsidTr="003B1510">
        <w:trPr>
          <w:trHeight w:val="180"/>
          <w:jc w:val="center"/>
        </w:trPr>
        <w:tc>
          <w:tcPr>
            <w:tcW w:w="1850" w:type="dxa"/>
          </w:tcPr>
          <w:p w:rsidR="004A2947" w:rsidRPr="004778A3" w:rsidRDefault="004A2947" w:rsidP="008E1159">
            <w:pPr>
              <w:jc w:val="center"/>
              <w:rPr>
                <w:rFonts w:ascii="Times New Roman" w:hAnsi="Times New Roman" w:cs="Times New Roman"/>
              </w:rPr>
            </w:pPr>
            <w:r w:rsidRPr="004778A3">
              <w:rPr>
                <w:rFonts w:ascii="Times New Roman" w:hAnsi="Times New Roman" w:cs="Times New Roman"/>
                <w:sz w:val="21"/>
              </w:rPr>
              <w:t>Тарифна ознака</w:t>
            </w:r>
          </w:p>
        </w:tc>
        <w:tc>
          <w:tcPr>
            <w:tcW w:w="7400" w:type="dxa"/>
          </w:tcPr>
          <w:p w:rsidR="004A2947" w:rsidRPr="004778A3" w:rsidRDefault="004A2947" w:rsidP="003B1510">
            <w:pPr>
              <w:ind w:left="-123"/>
              <w:jc w:val="center"/>
              <w:rPr>
                <w:rFonts w:ascii="Times New Roman" w:hAnsi="Times New Roman" w:cs="Times New Roman"/>
              </w:rPr>
            </w:pPr>
            <w:r w:rsidRPr="004778A3">
              <w:rPr>
                <w:rFonts w:ascii="Times New Roman" w:hAnsi="Times New Roman" w:cs="Times New Roman"/>
                <w:sz w:val="21"/>
              </w:rPr>
              <w:t>Гасна уља</w:t>
            </w:r>
          </w:p>
        </w:tc>
      </w:tr>
      <w:tr w:rsidR="004778A3" w:rsidRPr="0066775D" w:rsidTr="003B1510">
        <w:trPr>
          <w:trHeight w:val="180"/>
          <w:jc w:val="center"/>
        </w:trPr>
        <w:tc>
          <w:tcPr>
            <w:tcW w:w="1850" w:type="dxa"/>
          </w:tcPr>
          <w:p w:rsidR="004A2947" w:rsidRPr="0066775D" w:rsidRDefault="004A2947" w:rsidP="008E1159">
            <w:pPr>
              <w:jc w:val="center"/>
              <w:rPr>
                <w:rFonts w:ascii="Times New Roman" w:hAnsi="Times New Roman" w:cs="Times New Roman"/>
              </w:rPr>
            </w:pPr>
            <w:r w:rsidRPr="0066775D">
              <w:rPr>
                <w:rFonts w:ascii="Times New Roman" w:hAnsi="Times New Roman" w:cs="Times New Roman"/>
              </w:rPr>
              <w:t>2710 19 43 00</w:t>
            </w:r>
          </w:p>
        </w:tc>
        <w:tc>
          <w:tcPr>
            <w:tcW w:w="7400" w:type="dxa"/>
          </w:tcPr>
          <w:p w:rsidR="004A2947" w:rsidRPr="0066775D" w:rsidRDefault="004A2947" w:rsidP="007D35D1">
            <w:pPr>
              <w:jc w:val="both"/>
              <w:rPr>
                <w:rFonts w:ascii="Times New Roman" w:hAnsi="Times New Roman" w:cs="Times New Roman"/>
              </w:rPr>
            </w:pPr>
            <w:r w:rsidRPr="0066775D">
              <w:rPr>
                <w:rFonts w:ascii="Times New Roman" w:hAnsi="Times New Roman" w:cs="Times New Roman"/>
              </w:rPr>
              <w:t xml:space="preserve">остала тешка уља, гасна уља, за остале сврхе, са садржајем сумпора не преко 0,001% по маси, осим </w:t>
            </w:r>
            <w:r w:rsidR="007D35D1" w:rsidRPr="0066775D">
              <w:rPr>
                <w:rFonts w:ascii="Times New Roman" w:hAnsi="Times New Roman" w:cs="Times New Roman"/>
              </w:rPr>
              <w:t>гасног уља из члана</w:t>
            </w:r>
            <w:r w:rsidR="007D35D1" w:rsidRPr="0066775D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 w:rsidRPr="0066775D">
              <w:rPr>
                <w:rFonts w:ascii="Times New Roman" w:hAnsi="Times New Roman" w:cs="Times New Roman"/>
              </w:rPr>
              <w:t>7. став 1. тачка 1) Правилника о техничким и другим захтевима за течна горива нафтног порекла (</w:t>
            </w:r>
            <w:r w:rsidRPr="0066775D">
              <w:rPr>
                <w:rStyle w:val="lat"/>
                <w:rFonts w:ascii="Times New Roman" w:hAnsi="Times New Roman" w:cs="Times New Roman"/>
                <w:shd w:val="clear" w:color="auto" w:fill="FFFFFF"/>
              </w:rPr>
              <w:t>EVRO</w:t>
            </w:r>
            <w:r w:rsidR="007D35D1">
              <w:rPr>
                <w:rStyle w:val="lat"/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</w:t>
            </w:r>
            <w:r w:rsidRPr="0066775D">
              <w:rPr>
                <w:rStyle w:val="lat"/>
                <w:rFonts w:ascii="Times New Roman" w:hAnsi="Times New Roman" w:cs="Times New Roman"/>
                <w:shd w:val="clear" w:color="auto" w:fill="FFFFFF"/>
              </w:rPr>
              <w:t>DIZEL)</w:t>
            </w:r>
          </w:p>
        </w:tc>
      </w:tr>
      <w:tr w:rsidR="004778A3" w:rsidRPr="0066775D" w:rsidTr="003B1510">
        <w:trPr>
          <w:trHeight w:val="180"/>
          <w:jc w:val="center"/>
        </w:trPr>
        <w:tc>
          <w:tcPr>
            <w:tcW w:w="1850" w:type="dxa"/>
          </w:tcPr>
          <w:p w:rsidR="004A2947" w:rsidRPr="0066775D" w:rsidRDefault="004A2947" w:rsidP="008E1159">
            <w:pPr>
              <w:jc w:val="center"/>
              <w:rPr>
                <w:rFonts w:ascii="Times New Roman" w:hAnsi="Times New Roman" w:cs="Times New Roman"/>
              </w:rPr>
            </w:pPr>
            <w:r w:rsidRPr="0066775D">
              <w:rPr>
                <w:rFonts w:ascii="Times New Roman" w:hAnsi="Times New Roman" w:cs="Times New Roman"/>
              </w:rPr>
              <w:t>2710 19 46 00</w:t>
            </w:r>
          </w:p>
        </w:tc>
        <w:tc>
          <w:tcPr>
            <w:tcW w:w="7400" w:type="dxa"/>
          </w:tcPr>
          <w:p w:rsidR="004A2947" w:rsidRPr="0066775D" w:rsidRDefault="004A2947" w:rsidP="007D35D1">
            <w:pPr>
              <w:jc w:val="both"/>
              <w:rPr>
                <w:rFonts w:ascii="Times New Roman" w:hAnsi="Times New Roman" w:cs="Times New Roman"/>
              </w:rPr>
            </w:pPr>
            <w:r w:rsidRPr="0066775D">
              <w:rPr>
                <w:rFonts w:ascii="Times New Roman" w:hAnsi="Times New Roman" w:cs="Times New Roman"/>
              </w:rPr>
              <w:t xml:space="preserve">остала тешка уља, гасна уља, за остале сврхе, са садржајем сумпора преко 0,001% по маси, али не преко 0,002% по маси, осим </w:t>
            </w:r>
            <w:r w:rsidR="007D35D1" w:rsidRPr="0066775D">
              <w:rPr>
                <w:rFonts w:ascii="Times New Roman" w:hAnsi="Times New Roman" w:cs="Times New Roman"/>
              </w:rPr>
              <w:t xml:space="preserve">гасног уља из члана </w:t>
            </w:r>
            <w:r w:rsidR="000D1CFC">
              <w:rPr>
                <w:rFonts w:ascii="Times New Roman" w:hAnsi="Times New Roman" w:cs="Times New Roman"/>
              </w:rPr>
              <w:t>7. став 1. тачка 2)</w:t>
            </w:r>
            <w:r w:rsidRPr="0066775D">
              <w:rPr>
                <w:rFonts w:ascii="Times New Roman" w:hAnsi="Times New Roman" w:cs="Times New Roman"/>
              </w:rPr>
              <w:t xml:space="preserve"> Правилника о техничким и другим захтевима за течна горива нафтног порекла (</w:t>
            </w:r>
            <w:r w:rsidR="007D35D1" w:rsidRPr="0066775D">
              <w:rPr>
                <w:rFonts w:ascii="Times New Roman" w:hAnsi="Times New Roman" w:cs="Times New Roman"/>
                <w:shd w:val="clear" w:color="auto" w:fill="FFFFFF"/>
              </w:rPr>
              <w:t>дизел гориво</w:t>
            </w:r>
            <w:r w:rsidR="007D35D1" w:rsidRPr="0066775D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</w:t>
            </w:r>
            <w:r w:rsidRPr="0066775D">
              <w:rPr>
                <w:rStyle w:val="lat"/>
                <w:rFonts w:ascii="Times New Roman" w:hAnsi="Times New Roman" w:cs="Times New Roman"/>
                <w:shd w:val="clear" w:color="auto" w:fill="FFFFFF"/>
              </w:rPr>
              <w:t>GASNO</w:t>
            </w:r>
            <w:r w:rsidR="0066775D" w:rsidRPr="0066775D">
              <w:rPr>
                <w:rStyle w:val="lat"/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</w:t>
            </w:r>
            <w:r w:rsidRPr="0066775D">
              <w:rPr>
                <w:rStyle w:val="lat"/>
                <w:rFonts w:ascii="Times New Roman" w:hAnsi="Times New Roman" w:cs="Times New Roman"/>
                <w:shd w:val="clear" w:color="auto" w:fill="FFFFFF"/>
              </w:rPr>
              <w:t>ULJE</w:t>
            </w:r>
            <w:r w:rsidR="0066775D" w:rsidRPr="0066775D">
              <w:rPr>
                <w:rStyle w:val="lat"/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</w:t>
            </w:r>
            <w:r w:rsidRPr="0066775D">
              <w:rPr>
                <w:rFonts w:ascii="Times New Roman" w:hAnsi="Times New Roman" w:cs="Times New Roman"/>
                <w:shd w:val="clear" w:color="auto" w:fill="FFFFFF"/>
              </w:rPr>
              <w:t>0,1)</w:t>
            </w:r>
          </w:p>
        </w:tc>
      </w:tr>
      <w:tr w:rsidR="004778A3" w:rsidRPr="0066775D" w:rsidTr="003B1510">
        <w:trPr>
          <w:trHeight w:val="180"/>
          <w:jc w:val="center"/>
        </w:trPr>
        <w:tc>
          <w:tcPr>
            <w:tcW w:w="1850" w:type="dxa"/>
          </w:tcPr>
          <w:p w:rsidR="004A2947" w:rsidRPr="0066775D" w:rsidRDefault="004A2947" w:rsidP="008E1159">
            <w:pPr>
              <w:jc w:val="center"/>
              <w:rPr>
                <w:rFonts w:ascii="Times New Roman" w:hAnsi="Times New Roman" w:cs="Times New Roman"/>
              </w:rPr>
            </w:pPr>
            <w:r w:rsidRPr="0066775D">
              <w:rPr>
                <w:rFonts w:ascii="Times New Roman" w:hAnsi="Times New Roman" w:cs="Times New Roman"/>
              </w:rPr>
              <w:t>2710 19 47 00</w:t>
            </w:r>
          </w:p>
        </w:tc>
        <w:tc>
          <w:tcPr>
            <w:tcW w:w="7400" w:type="dxa"/>
          </w:tcPr>
          <w:p w:rsidR="004A2947" w:rsidRPr="0066775D" w:rsidRDefault="004A2947" w:rsidP="007D35D1">
            <w:pPr>
              <w:jc w:val="both"/>
              <w:rPr>
                <w:rFonts w:ascii="Times New Roman" w:hAnsi="Times New Roman" w:cs="Times New Roman"/>
              </w:rPr>
            </w:pPr>
            <w:r w:rsidRPr="0066775D">
              <w:rPr>
                <w:rFonts w:ascii="Times New Roman" w:hAnsi="Times New Roman" w:cs="Times New Roman"/>
              </w:rPr>
              <w:t xml:space="preserve">остала тешка уља, гасна уља, за остале сврхе, са садржајем сумпора преко 0,002% по маси, али не преко 0,1% по маси, осим </w:t>
            </w:r>
            <w:r w:rsidR="007D35D1" w:rsidRPr="0066775D">
              <w:rPr>
                <w:rFonts w:ascii="Times New Roman" w:hAnsi="Times New Roman" w:cs="Times New Roman"/>
              </w:rPr>
              <w:t>гасног уља из члана</w:t>
            </w:r>
            <w:r w:rsidRPr="0066775D">
              <w:rPr>
                <w:rFonts w:ascii="Times New Roman" w:hAnsi="Times New Roman" w:cs="Times New Roman"/>
              </w:rPr>
              <w:t xml:space="preserve"> 7. став 1. тачка 2) Правилника о техничким и другим захтевима за течна горива нафтног порекла (</w:t>
            </w:r>
            <w:r w:rsidR="007D35D1" w:rsidRPr="0066775D">
              <w:rPr>
                <w:rFonts w:ascii="Times New Roman" w:hAnsi="Times New Roman" w:cs="Times New Roman"/>
              </w:rPr>
              <w:t xml:space="preserve">дизел гориво </w:t>
            </w:r>
            <w:r w:rsidRPr="0066775D">
              <w:rPr>
                <w:rFonts w:ascii="Times New Roman" w:hAnsi="Times New Roman" w:cs="Times New Roman"/>
              </w:rPr>
              <w:t>GASNO ULJE 0,1)</w:t>
            </w:r>
          </w:p>
        </w:tc>
      </w:tr>
      <w:tr w:rsidR="004778A3" w:rsidRPr="0066775D" w:rsidTr="003B1510">
        <w:trPr>
          <w:trHeight w:val="180"/>
          <w:jc w:val="center"/>
        </w:trPr>
        <w:tc>
          <w:tcPr>
            <w:tcW w:w="1850" w:type="dxa"/>
          </w:tcPr>
          <w:p w:rsidR="004A2947" w:rsidRPr="0066775D" w:rsidRDefault="004A2947" w:rsidP="008E1159">
            <w:pPr>
              <w:jc w:val="center"/>
              <w:rPr>
                <w:rFonts w:ascii="Times New Roman" w:hAnsi="Times New Roman" w:cs="Times New Roman"/>
              </w:rPr>
            </w:pPr>
            <w:r w:rsidRPr="0066775D">
              <w:rPr>
                <w:rFonts w:ascii="Times New Roman" w:hAnsi="Times New Roman" w:cs="Times New Roman"/>
              </w:rPr>
              <w:t>2710 19 48 00</w:t>
            </w:r>
          </w:p>
        </w:tc>
        <w:tc>
          <w:tcPr>
            <w:tcW w:w="7400" w:type="dxa"/>
          </w:tcPr>
          <w:p w:rsidR="004A2947" w:rsidRPr="0066775D" w:rsidRDefault="004A2947" w:rsidP="008E1159">
            <w:pPr>
              <w:jc w:val="both"/>
              <w:rPr>
                <w:rFonts w:ascii="Times New Roman" w:hAnsi="Times New Roman" w:cs="Times New Roman"/>
              </w:rPr>
            </w:pPr>
            <w:r w:rsidRPr="0066775D">
              <w:rPr>
                <w:rFonts w:ascii="Times New Roman" w:hAnsi="Times New Roman" w:cs="Times New Roman"/>
              </w:rPr>
              <w:t>остала тешка уља, гасна уља, за остале сврхе, са садржајем сумпора преко 0,1% по маси</w:t>
            </w:r>
          </w:p>
        </w:tc>
      </w:tr>
      <w:tr w:rsidR="004778A3" w:rsidRPr="0066775D" w:rsidTr="003B1510">
        <w:trPr>
          <w:trHeight w:val="180"/>
          <w:jc w:val="center"/>
        </w:trPr>
        <w:tc>
          <w:tcPr>
            <w:tcW w:w="1850" w:type="dxa"/>
          </w:tcPr>
          <w:p w:rsidR="004A2947" w:rsidRPr="0066775D" w:rsidRDefault="004A2947" w:rsidP="008E1159">
            <w:pPr>
              <w:jc w:val="center"/>
              <w:rPr>
                <w:rFonts w:ascii="Times New Roman" w:hAnsi="Times New Roman" w:cs="Times New Roman"/>
              </w:rPr>
            </w:pPr>
            <w:r w:rsidRPr="0066775D">
              <w:rPr>
                <w:rFonts w:ascii="Times New Roman" w:hAnsi="Times New Roman" w:cs="Times New Roman"/>
              </w:rPr>
              <w:t>2710 20 11 00</w:t>
            </w:r>
          </w:p>
        </w:tc>
        <w:tc>
          <w:tcPr>
            <w:tcW w:w="7400" w:type="dxa"/>
          </w:tcPr>
          <w:p w:rsidR="004A2947" w:rsidRPr="0066775D" w:rsidRDefault="004A2947" w:rsidP="007D35D1">
            <w:pPr>
              <w:jc w:val="both"/>
              <w:rPr>
                <w:rFonts w:ascii="Times New Roman" w:hAnsi="Times New Roman" w:cs="Times New Roman"/>
              </w:rPr>
            </w:pPr>
            <w:r w:rsidRPr="0066775D">
              <w:rPr>
                <w:rFonts w:ascii="Times New Roman" w:hAnsi="Times New Roman" w:cs="Times New Roman"/>
              </w:rPr>
              <w:t xml:space="preserve">гасна уља, са садржајем сумпора не преко 0,001% по маси, осим </w:t>
            </w:r>
            <w:r w:rsidR="007D35D1" w:rsidRPr="0066775D">
              <w:rPr>
                <w:rFonts w:ascii="Times New Roman" w:hAnsi="Times New Roman" w:cs="Times New Roman"/>
              </w:rPr>
              <w:t>гасног уља из члана</w:t>
            </w:r>
            <w:r w:rsidRPr="0066775D">
              <w:rPr>
                <w:rFonts w:ascii="Times New Roman" w:hAnsi="Times New Roman" w:cs="Times New Roman"/>
              </w:rPr>
              <w:t xml:space="preserve"> 7. став 1. тачка 1) Правилника о техничким и другим захтевима за течна горива нафтног порекла (EVRO DIZEL)</w:t>
            </w:r>
          </w:p>
        </w:tc>
      </w:tr>
      <w:tr w:rsidR="004778A3" w:rsidRPr="0066775D" w:rsidTr="003B1510">
        <w:trPr>
          <w:trHeight w:val="180"/>
          <w:jc w:val="center"/>
        </w:trPr>
        <w:tc>
          <w:tcPr>
            <w:tcW w:w="1850" w:type="dxa"/>
          </w:tcPr>
          <w:p w:rsidR="004A2947" w:rsidRPr="0066775D" w:rsidRDefault="004A2947" w:rsidP="008E1159">
            <w:pPr>
              <w:jc w:val="center"/>
              <w:rPr>
                <w:rFonts w:ascii="Times New Roman" w:hAnsi="Times New Roman" w:cs="Times New Roman"/>
              </w:rPr>
            </w:pPr>
            <w:r w:rsidRPr="0066775D">
              <w:rPr>
                <w:rFonts w:ascii="Times New Roman" w:hAnsi="Times New Roman" w:cs="Times New Roman"/>
              </w:rPr>
              <w:t>2710 20 15 00</w:t>
            </w:r>
          </w:p>
        </w:tc>
        <w:tc>
          <w:tcPr>
            <w:tcW w:w="7400" w:type="dxa"/>
          </w:tcPr>
          <w:p w:rsidR="004A2947" w:rsidRPr="0066775D" w:rsidRDefault="004A2947" w:rsidP="007D35D1">
            <w:pPr>
              <w:jc w:val="both"/>
              <w:rPr>
                <w:rFonts w:ascii="Times New Roman" w:hAnsi="Times New Roman" w:cs="Times New Roman"/>
              </w:rPr>
            </w:pPr>
            <w:r w:rsidRPr="0066775D">
              <w:rPr>
                <w:rFonts w:ascii="Times New Roman" w:hAnsi="Times New Roman" w:cs="Times New Roman"/>
              </w:rPr>
              <w:t xml:space="preserve">гасна уља, са садржајем сумпора преко 0,001% по маси, али не преко 0,002% по маси, осим </w:t>
            </w:r>
            <w:r w:rsidR="007D35D1" w:rsidRPr="0066775D">
              <w:rPr>
                <w:rFonts w:ascii="Times New Roman" w:hAnsi="Times New Roman" w:cs="Times New Roman"/>
              </w:rPr>
              <w:t>гасног уља из члана</w:t>
            </w:r>
            <w:r w:rsidR="007D35D1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6775D">
              <w:rPr>
                <w:rFonts w:ascii="Times New Roman" w:hAnsi="Times New Roman" w:cs="Times New Roman"/>
              </w:rPr>
              <w:t>7. став 1. тачка 2) Правилника о техничким и другим захтевима за течна горива нафтног порекла (</w:t>
            </w:r>
            <w:r w:rsidR="007D35D1" w:rsidRPr="0066775D">
              <w:rPr>
                <w:rFonts w:ascii="Times New Roman" w:hAnsi="Times New Roman" w:cs="Times New Roman"/>
              </w:rPr>
              <w:t>дизел гориво</w:t>
            </w:r>
            <w:r w:rsidRPr="0066775D">
              <w:rPr>
                <w:rFonts w:ascii="Times New Roman" w:hAnsi="Times New Roman" w:cs="Times New Roman"/>
              </w:rPr>
              <w:t xml:space="preserve"> GASNO ULJE 0,1)</w:t>
            </w:r>
          </w:p>
        </w:tc>
      </w:tr>
      <w:tr w:rsidR="004778A3" w:rsidRPr="0066775D" w:rsidTr="003B1510">
        <w:trPr>
          <w:trHeight w:val="180"/>
          <w:jc w:val="center"/>
        </w:trPr>
        <w:tc>
          <w:tcPr>
            <w:tcW w:w="1850" w:type="dxa"/>
          </w:tcPr>
          <w:p w:rsidR="004A2947" w:rsidRPr="0066775D" w:rsidRDefault="004A2947" w:rsidP="008E1159">
            <w:pPr>
              <w:jc w:val="center"/>
              <w:rPr>
                <w:rFonts w:ascii="Times New Roman" w:hAnsi="Times New Roman" w:cs="Times New Roman"/>
              </w:rPr>
            </w:pPr>
            <w:r w:rsidRPr="0066775D">
              <w:rPr>
                <w:rFonts w:ascii="Times New Roman" w:hAnsi="Times New Roman" w:cs="Times New Roman"/>
              </w:rPr>
              <w:t>2710 20 17 00</w:t>
            </w:r>
          </w:p>
        </w:tc>
        <w:tc>
          <w:tcPr>
            <w:tcW w:w="7400" w:type="dxa"/>
          </w:tcPr>
          <w:p w:rsidR="004A2947" w:rsidRPr="0066775D" w:rsidRDefault="004A2947" w:rsidP="007D35D1">
            <w:pPr>
              <w:jc w:val="both"/>
              <w:rPr>
                <w:rFonts w:ascii="Times New Roman" w:hAnsi="Times New Roman" w:cs="Times New Roman"/>
              </w:rPr>
            </w:pPr>
            <w:r w:rsidRPr="0066775D">
              <w:rPr>
                <w:rFonts w:ascii="Times New Roman" w:hAnsi="Times New Roman" w:cs="Times New Roman"/>
              </w:rPr>
              <w:t xml:space="preserve">гасна уља, са садржајем сумпора преко 0,002% по маси, али не преко 0,1% по маси, осим </w:t>
            </w:r>
            <w:r w:rsidR="007D35D1" w:rsidRPr="0066775D">
              <w:rPr>
                <w:rFonts w:ascii="Times New Roman" w:hAnsi="Times New Roman" w:cs="Times New Roman"/>
              </w:rPr>
              <w:t>гасног уља из члана</w:t>
            </w:r>
            <w:r w:rsidR="0066775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6775D">
              <w:rPr>
                <w:rFonts w:ascii="Times New Roman" w:hAnsi="Times New Roman" w:cs="Times New Roman"/>
              </w:rPr>
              <w:t>7. став 1. тачка 2) Правилника о техничким и другим захтевима за течна горива нафтног порекла (</w:t>
            </w:r>
            <w:r w:rsidR="007D35D1" w:rsidRPr="0066775D">
              <w:rPr>
                <w:rFonts w:ascii="Times New Roman" w:hAnsi="Times New Roman" w:cs="Times New Roman"/>
              </w:rPr>
              <w:t xml:space="preserve">дизел гориво </w:t>
            </w:r>
            <w:r w:rsidRPr="0066775D">
              <w:rPr>
                <w:rFonts w:ascii="Times New Roman" w:hAnsi="Times New Roman" w:cs="Times New Roman"/>
              </w:rPr>
              <w:t>GASNO ULJE 0,1)</w:t>
            </w:r>
          </w:p>
        </w:tc>
      </w:tr>
      <w:tr w:rsidR="004778A3" w:rsidRPr="0066775D" w:rsidTr="003B1510">
        <w:trPr>
          <w:trHeight w:val="180"/>
          <w:jc w:val="center"/>
        </w:trPr>
        <w:tc>
          <w:tcPr>
            <w:tcW w:w="1850" w:type="dxa"/>
          </w:tcPr>
          <w:p w:rsidR="004A2947" w:rsidRPr="0066775D" w:rsidRDefault="004A2947" w:rsidP="008E1159">
            <w:pPr>
              <w:jc w:val="center"/>
              <w:rPr>
                <w:rFonts w:ascii="Times New Roman" w:hAnsi="Times New Roman" w:cs="Times New Roman"/>
              </w:rPr>
            </w:pPr>
            <w:r w:rsidRPr="0066775D">
              <w:rPr>
                <w:rFonts w:ascii="Times New Roman" w:hAnsi="Times New Roman" w:cs="Times New Roman"/>
              </w:rPr>
              <w:t>2710 20 19 00</w:t>
            </w:r>
          </w:p>
        </w:tc>
        <w:tc>
          <w:tcPr>
            <w:tcW w:w="7400" w:type="dxa"/>
          </w:tcPr>
          <w:p w:rsidR="004A2947" w:rsidRPr="0066775D" w:rsidRDefault="004A2947" w:rsidP="008E1159">
            <w:pPr>
              <w:jc w:val="both"/>
              <w:rPr>
                <w:rFonts w:ascii="Times New Roman" w:hAnsi="Times New Roman" w:cs="Times New Roman"/>
              </w:rPr>
            </w:pPr>
            <w:r w:rsidRPr="0066775D">
              <w:rPr>
                <w:rFonts w:ascii="Times New Roman" w:hAnsi="Times New Roman" w:cs="Times New Roman"/>
              </w:rPr>
              <w:t>гасна уља, са садржајем сумпора преко 0,1% по маси</w:t>
            </w:r>
          </w:p>
        </w:tc>
      </w:tr>
    </w:tbl>
    <w:p w:rsidR="004A2947" w:rsidRPr="0066775D" w:rsidRDefault="004A2947" w:rsidP="004A2947">
      <w:pPr>
        <w:spacing w:after="0" w:line="240" w:lineRule="auto"/>
        <w:rPr>
          <w:rFonts w:ascii="Times New Roman" w:hAnsi="Times New Roman" w:cs="Times New Roman"/>
        </w:rPr>
      </w:pPr>
    </w:p>
    <w:sectPr w:rsidR="004A2947" w:rsidRPr="0066775D" w:rsidSect="00F17594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CF3"/>
    <w:rsid w:val="000277DB"/>
    <w:rsid w:val="00044A2D"/>
    <w:rsid w:val="00093282"/>
    <w:rsid w:val="000B105E"/>
    <w:rsid w:val="000C6D8F"/>
    <w:rsid w:val="000D1CFC"/>
    <w:rsid w:val="000D31AE"/>
    <w:rsid w:val="000E1B57"/>
    <w:rsid w:val="000E3BB3"/>
    <w:rsid w:val="0012525A"/>
    <w:rsid w:val="00130086"/>
    <w:rsid w:val="00143244"/>
    <w:rsid w:val="00164718"/>
    <w:rsid w:val="001701A1"/>
    <w:rsid w:val="001B1C10"/>
    <w:rsid w:val="001C0893"/>
    <w:rsid w:val="00203850"/>
    <w:rsid w:val="00235BB6"/>
    <w:rsid w:val="00243394"/>
    <w:rsid w:val="00243ACA"/>
    <w:rsid w:val="00255447"/>
    <w:rsid w:val="00260B1A"/>
    <w:rsid w:val="0027528B"/>
    <w:rsid w:val="002A14D0"/>
    <w:rsid w:val="002A61E0"/>
    <w:rsid w:val="002B1B72"/>
    <w:rsid w:val="002C48D1"/>
    <w:rsid w:val="002E432C"/>
    <w:rsid w:val="00366058"/>
    <w:rsid w:val="0039377C"/>
    <w:rsid w:val="003977E3"/>
    <w:rsid w:val="003B1510"/>
    <w:rsid w:val="003B35A1"/>
    <w:rsid w:val="0041502D"/>
    <w:rsid w:val="0042520B"/>
    <w:rsid w:val="0043457C"/>
    <w:rsid w:val="00445EB1"/>
    <w:rsid w:val="004504C1"/>
    <w:rsid w:val="0045194F"/>
    <w:rsid w:val="00466291"/>
    <w:rsid w:val="0046629D"/>
    <w:rsid w:val="004778A3"/>
    <w:rsid w:val="004A2947"/>
    <w:rsid w:val="004D7BE4"/>
    <w:rsid w:val="004E71DC"/>
    <w:rsid w:val="004E7747"/>
    <w:rsid w:val="00507655"/>
    <w:rsid w:val="00522CF3"/>
    <w:rsid w:val="00536E1E"/>
    <w:rsid w:val="005E5CD3"/>
    <w:rsid w:val="005E6E5A"/>
    <w:rsid w:val="006142B1"/>
    <w:rsid w:val="00624020"/>
    <w:rsid w:val="0066775D"/>
    <w:rsid w:val="006827F0"/>
    <w:rsid w:val="006B3F81"/>
    <w:rsid w:val="006B7450"/>
    <w:rsid w:val="006E4AC1"/>
    <w:rsid w:val="0070742D"/>
    <w:rsid w:val="007201F9"/>
    <w:rsid w:val="00740A35"/>
    <w:rsid w:val="007D35D1"/>
    <w:rsid w:val="00852772"/>
    <w:rsid w:val="00867DDE"/>
    <w:rsid w:val="008765DB"/>
    <w:rsid w:val="008A0A16"/>
    <w:rsid w:val="008A7656"/>
    <w:rsid w:val="008E1159"/>
    <w:rsid w:val="009038EF"/>
    <w:rsid w:val="00923C04"/>
    <w:rsid w:val="00942E49"/>
    <w:rsid w:val="0094540B"/>
    <w:rsid w:val="00974985"/>
    <w:rsid w:val="00984BE5"/>
    <w:rsid w:val="00985D6F"/>
    <w:rsid w:val="009A34EF"/>
    <w:rsid w:val="009D29C3"/>
    <w:rsid w:val="009E5599"/>
    <w:rsid w:val="00A06D57"/>
    <w:rsid w:val="00A105E0"/>
    <w:rsid w:val="00A22AD7"/>
    <w:rsid w:val="00A36AA9"/>
    <w:rsid w:val="00A64BB7"/>
    <w:rsid w:val="00A734FC"/>
    <w:rsid w:val="00AB20F7"/>
    <w:rsid w:val="00AC5C3A"/>
    <w:rsid w:val="00AD5B8C"/>
    <w:rsid w:val="00AF3896"/>
    <w:rsid w:val="00B03474"/>
    <w:rsid w:val="00B151F5"/>
    <w:rsid w:val="00B16FAA"/>
    <w:rsid w:val="00B53CF8"/>
    <w:rsid w:val="00B63CE9"/>
    <w:rsid w:val="00B66DAA"/>
    <w:rsid w:val="00B72C2D"/>
    <w:rsid w:val="00BB30F7"/>
    <w:rsid w:val="00BB7EE1"/>
    <w:rsid w:val="00BE4354"/>
    <w:rsid w:val="00BF2553"/>
    <w:rsid w:val="00C03F26"/>
    <w:rsid w:val="00C06359"/>
    <w:rsid w:val="00C517BC"/>
    <w:rsid w:val="00C71BA8"/>
    <w:rsid w:val="00C76EAC"/>
    <w:rsid w:val="00C77904"/>
    <w:rsid w:val="00CA4FA4"/>
    <w:rsid w:val="00CB2F34"/>
    <w:rsid w:val="00CB5223"/>
    <w:rsid w:val="00CD33A5"/>
    <w:rsid w:val="00CE5078"/>
    <w:rsid w:val="00CE513D"/>
    <w:rsid w:val="00D0085F"/>
    <w:rsid w:val="00D11B1C"/>
    <w:rsid w:val="00D12CAE"/>
    <w:rsid w:val="00D16093"/>
    <w:rsid w:val="00D6736F"/>
    <w:rsid w:val="00D74D1C"/>
    <w:rsid w:val="00D750C8"/>
    <w:rsid w:val="00DA3210"/>
    <w:rsid w:val="00DC2016"/>
    <w:rsid w:val="00E029A2"/>
    <w:rsid w:val="00E221E3"/>
    <w:rsid w:val="00E254E0"/>
    <w:rsid w:val="00E25996"/>
    <w:rsid w:val="00E25A8D"/>
    <w:rsid w:val="00E261C9"/>
    <w:rsid w:val="00E55462"/>
    <w:rsid w:val="00E656A1"/>
    <w:rsid w:val="00E720A6"/>
    <w:rsid w:val="00E92D59"/>
    <w:rsid w:val="00E9512B"/>
    <w:rsid w:val="00E95540"/>
    <w:rsid w:val="00EB08A9"/>
    <w:rsid w:val="00EC0335"/>
    <w:rsid w:val="00F03395"/>
    <w:rsid w:val="00F04496"/>
    <w:rsid w:val="00F17594"/>
    <w:rsid w:val="00F45F3E"/>
    <w:rsid w:val="00F47ABF"/>
    <w:rsid w:val="00F520AA"/>
    <w:rsid w:val="00F5625D"/>
    <w:rsid w:val="00F718AF"/>
    <w:rsid w:val="00FB7781"/>
    <w:rsid w:val="00FE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7A0E0C-3AB6-4B48-B945-3826423C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52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2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29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A3210"/>
    <w:rPr>
      <w:color w:val="0000FF" w:themeColor="hyperlink"/>
      <w:u w:val="single"/>
    </w:rPr>
  </w:style>
  <w:style w:type="character" w:customStyle="1" w:styleId="lat">
    <w:name w:val="lat"/>
    <w:basedOn w:val="DefaultParagraphFont"/>
    <w:rsid w:val="004A2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4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50B70-0674-4C25-9CF0-6602A735B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Anastazija Tanja Djelic</dc:creator>
  <cp:lastModifiedBy>Igor Tatic</cp:lastModifiedBy>
  <cp:revision>2</cp:revision>
  <cp:lastPrinted>2018-03-07T10:53:00Z</cp:lastPrinted>
  <dcterms:created xsi:type="dcterms:W3CDTF">2018-03-12T06:51:00Z</dcterms:created>
  <dcterms:modified xsi:type="dcterms:W3CDTF">2018-03-12T06:51:00Z</dcterms:modified>
</cp:coreProperties>
</file>